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8C5BF4" w14:textId="77777777" w:rsidR="00F15FAB" w:rsidRPr="00FB6966" w:rsidRDefault="00000000">
      <w:pPr>
        <w:rPr>
          <w:rFonts w:asciiTheme="minorHAnsi" w:hAnsiTheme="minorHAnsi" w:cstheme="minorHAnsi"/>
          <w:color w:val="auto"/>
          <w:sz w:val="22"/>
          <w:szCs w:val="22"/>
        </w:rPr>
      </w:pPr>
      <w:r w:rsidRPr="00FB6966">
        <w:rPr>
          <w:rFonts w:asciiTheme="minorHAnsi" w:hAnsiTheme="minorHAnsi" w:cstheme="minorHAnsi"/>
          <w:color w:val="auto"/>
          <w:sz w:val="22"/>
          <w:szCs w:val="22"/>
        </w:rPr>
        <w:t>Opuszczaj rondo prawym pasem ruchu — unikniesz stłuczki i mandatu.</w:t>
      </w:r>
    </w:p>
    <w:p w14:paraId="3FB089D0" w14:textId="77777777" w:rsidR="00F15FAB" w:rsidRPr="00FB6966" w:rsidRDefault="00000000">
      <w:pPr>
        <w:rPr>
          <w:rFonts w:asciiTheme="minorHAnsi" w:hAnsiTheme="minorHAnsi" w:cstheme="minorHAnsi"/>
          <w:b/>
          <w:color w:val="auto"/>
          <w:sz w:val="28"/>
          <w:szCs w:val="28"/>
        </w:rPr>
      </w:pPr>
      <w:r w:rsidRPr="00FB6966">
        <w:rPr>
          <w:rFonts w:asciiTheme="minorHAnsi" w:hAnsiTheme="minorHAnsi" w:cstheme="minorHAnsi"/>
          <w:b/>
          <w:color w:val="auto"/>
          <w:sz w:val="28"/>
          <w:szCs w:val="28"/>
        </w:rPr>
        <w:t>Nie takie rondo straszne</w:t>
      </w:r>
    </w:p>
    <w:p w14:paraId="72A3D929" w14:textId="77777777" w:rsidR="00F15FAB" w:rsidRPr="00FB6966" w:rsidRDefault="00F15FAB">
      <w:pPr>
        <w:rPr>
          <w:rFonts w:asciiTheme="minorHAnsi" w:hAnsiTheme="minorHAnsi" w:cstheme="minorHAnsi"/>
          <w:color w:val="auto"/>
          <w:sz w:val="22"/>
          <w:szCs w:val="22"/>
        </w:rPr>
      </w:pPr>
    </w:p>
    <w:p w14:paraId="12CEE99E" w14:textId="77777777" w:rsidR="00F15FAB" w:rsidRPr="00FB6966" w:rsidRDefault="00000000">
      <w:pPr>
        <w:rPr>
          <w:rFonts w:asciiTheme="minorHAnsi" w:hAnsiTheme="minorHAnsi" w:cstheme="minorHAnsi"/>
          <w:b/>
          <w:bCs/>
          <w:i/>
          <w:iCs/>
          <w:color w:val="auto"/>
          <w:sz w:val="22"/>
          <w:szCs w:val="22"/>
        </w:rPr>
      </w:pPr>
      <w:r w:rsidRPr="00FB6966">
        <w:rPr>
          <w:rFonts w:asciiTheme="minorHAnsi" w:hAnsiTheme="minorHAnsi" w:cstheme="minorHAnsi"/>
          <w:b/>
          <w:bCs/>
          <w:i/>
          <w:iCs/>
          <w:color w:val="auto"/>
          <w:sz w:val="22"/>
          <w:szCs w:val="22"/>
        </w:rPr>
        <w:t>Raporty carVertical ujawniają, że wiele samochodów ma na swoim koncie jedynie niewielkie stłuczki. Wielu z nich można by było uniknąć, poprawiając swoją znajomość przepisów drogowych lub uważając przy szczególnie wymagających manewrach. Jednym z największych wyzwań dla kierowców są ronda z kilkoma pasami ruchu. carVertical przypomina podstawowe zasady jazdy po takich rondach i zwraca uwagę na pewne przepisy, które wydają się niejednoznaczne. Praktyka pokazuje, że inaczej korzystamy z nich podczas egzaminu, a inaczej w życiu codziennym...</w:t>
      </w:r>
    </w:p>
    <w:p w14:paraId="26E4FF48" w14:textId="77777777" w:rsidR="00F15FAB" w:rsidRPr="00FB6966" w:rsidRDefault="00F15FAB">
      <w:pPr>
        <w:rPr>
          <w:rFonts w:asciiTheme="minorHAnsi" w:hAnsiTheme="minorHAnsi" w:cstheme="minorHAnsi"/>
          <w:color w:val="auto"/>
          <w:sz w:val="22"/>
          <w:szCs w:val="22"/>
        </w:rPr>
      </w:pPr>
    </w:p>
    <w:p w14:paraId="3A223F6E" w14:textId="77777777" w:rsidR="00F15FAB" w:rsidRPr="00FB6966" w:rsidRDefault="00000000">
      <w:pPr>
        <w:rPr>
          <w:rFonts w:asciiTheme="minorHAnsi" w:hAnsiTheme="minorHAnsi" w:cstheme="minorHAnsi"/>
          <w:color w:val="auto"/>
          <w:sz w:val="22"/>
          <w:szCs w:val="22"/>
        </w:rPr>
      </w:pPr>
      <w:r w:rsidRPr="00FB6966">
        <w:rPr>
          <w:rFonts w:asciiTheme="minorHAnsi" w:hAnsiTheme="minorHAnsi" w:cstheme="minorHAnsi"/>
          <w:color w:val="auto"/>
          <w:sz w:val="22"/>
          <w:szCs w:val="22"/>
        </w:rPr>
        <w:t>Podczas egzaminu na prawo jazdy trzeba pamiętać, że jeśli z ronda zamierzamy zjechać pierwszym wyjazdem, należy zająć prawy pas ruchu przed skrzyżowaniem. Jeżeli planujemy skręcić w “lewo”, należy ustawić się na lewym pasie, a następnie tuż przed zjazdem zjechać na prawy i nim opuścić rondo. Oczywiście, trzeba przepuścić auta na prawym pasie ruchu.</w:t>
      </w:r>
    </w:p>
    <w:p w14:paraId="4EE8235F" w14:textId="77777777" w:rsidR="00F15FAB" w:rsidRPr="00FB6966" w:rsidRDefault="00F15FAB">
      <w:pPr>
        <w:rPr>
          <w:rFonts w:asciiTheme="minorHAnsi" w:hAnsiTheme="minorHAnsi" w:cstheme="minorHAnsi"/>
          <w:color w:val="auto"/>
          <w:sz w:val="22"/>
          <w:szCs w:val="22"/>
        </w:rPr>
      </w:pPr>
    </w:p>
    <w:p w14:paraId="3AA1C722" w14:textId="77777777" w:rsidR="00F15FAB" w:rsidRPr="00FB6966" w:rsidRDefault="00000000">
      <w:pPr>
        <w:rPr>
          <w:rFonts w:asciiTheme="minorHAnsi" w:hAnsiTheme="minorHAnsi" w:cstheme="minorHAnsi"/>
          <w:b/>
          <w:color w:val="auto"/>
          <w:sz w:val="22"/>
          <w:szCs w:val="22"/>
        </w:rPr>
      </w:pPr>
      <w:r w:rsidRPr="00FB6966">
        <w:rPr>
          <w:rFonts w:asciiTheme="minorHAnsi" w:hAnsiTheme="minorHAnsi" w:cstheme="minorHAnsi"/>
          <w:b/>
          <w:color w:val="auto"/>
          <w:sz w:val="22"/>
          <w:szCs w:val="22"/>
        </w:rPr>
        <w:t xml:space="preserve">Jeździmy po swojemu, bo... możemy </w:t>
      </w:r>
    </w:p>
    <w:p w14:paraId="5853C9A1" w14:textId="77777777" w:rsidR="00FB6966" w:rsidRPr="00FB6966" w:rsidRDefault="00FB6966">
      <w:pPr>
        <w:rPr>
          <w:rFonts w:asciiTheme="minorHAnsi" w:hAnsiTheme="minorHAnsi" w:cstheme="minorHAnsi"/>
          <w:color w:val="auto"/>
          <w:sz w:val="22"/>
          <w:szCs w:val="22"/>
        </w:rPr>
      </w:pPr>
    </w:p>
    <w:p w14:paraId="0ACBE59E" w14:textId="4C00DE0F" w:rsidR="00F15FAB" w:rsidRPr="00FB6966" w:rsidRDefault="00000000">
      <w:pPr>
        <w:rPr>
          <w:rFonts w:asciiTheme="minorHAnsi" w:hAnsiTheme="minorHAnsi" w:cstheme="minorHAnsi"/>
          <w:color w:val="auto"/>
          <w:sz w:val="22"/>
          <w:szCs w:val="22"/>
        </w:rPr>
      </w:pPr>
      <w:r w:rsidRPr="00FB6966">
        <w:rPr>
          <w:rFonts w:asciiTheme="minorHAnsi" w:hAnsiTheme="minorHAnsi" w:cstheme="minorHAnsi"/>
          <w:color w:val="auto"/>
          <w:sz w:val="22"/>
          <w:szCs w:val="22"/>
        </w:rPr>
        <w:t>Po otrzymaniu uprawnień, niektórzy kierowcy podczas przejazdu przez rondo poruszają się wyłącznie prawym pasem ruchu. Tu warto zaznaczyć, że nie ma przepisu, który jednoznacznie zabroniłby takiego manewru i o ile od policjanta nie dostaniemy mandatu, to dla egzaminatora jest to niedopuszczalny sposób pokonania skrzyżowania o ruchu okrężnym. Trzeba przyznać, jazda zewnętrznym pasem jest wygodna, gdyż nie musimy nikogo przepuszczać podczas opuszczania ronda. Niestety, są i wady. Po pierwsze, prawy pas często się blokuje, szczególnie jeśli tuż za rondem pojawia się przejście dla pieszych, a po drugie istnieje ryzyko, że samochód opuszczający rondo z lewej strony zajedzie nam drogę. Powód? Kierowca z wewnętrznego pasa może nie widzieć auta z prawej strony lub jest błędnie przekonany, że zewnętrznym pasem nie można jechać dookoła ronda.</w:t>
      </w:r>
    </w:p>
    <w:p w14:paraId="4BDBD82C" w14:textId="77777777" w:rsidR="00FB6966" w:rsidRPr="00FB6966" w:rsidRDefault="00FB6966">
      <w:pPr>
        <w:rPr>
          <w:rFonts w:asciiTheme="minorHAnsi" w:hAnsiTheme="minorHAnsi" w:cstheme="minorHAnsi"/>
          <w:color w:val="auto"/>
          <w:sz w:val="22"/>
          <w:szCs w:val="22"/>
        </w:rPr>
      </w:pPr>
    </w:p>
    <w:p w14:paraId="17BD3DA0" w14:textId="436892A2" w:rsidR="00F15FAB" w:rsidRPr="00FB6966" w:rsidRDefault="00CE6C3A">
      <w:pPr>
        <w:rPr>
          <w:rFonts w:asciiTheme="minorHAnsi" w:hAnsiTheme="minorHAnsi" w:cstheme="minorHAnsi"/>
          <w:color w:val="auto"/>
          <w:sz w:val="22"/>
          <w:szCs w:val="22"/>
        </w:rPr>
      </w:pPr>
      <w:r w:rsidRPr="00CE6C3A">
        <w:rPr>
          <w:rFonts w:asciiTheme="minorHAnsi" w:hAnsiTheme="minorHAnsi" w:cstheme="minorHAnsi"/>
          <w:i/>
          <w:iCs/>
          <w:color w:val="auto"/>
          <w:sz w:val="22"/>
          <w:szCs w:val="22"/>
        </w:rPr>
        <w:t>„</w:t>
      </w:r>
      <w:r w:rsidR="00000000" w:rsidRPr="00CE6C3A">
        <w:rPr>
          <w:rFonts w:asciiTheme="minorHAnsi" w:hAnsiTheme="minorHAnsi" w:cstheme="minorHAnsi"/>
          <w:i/>
          <w:iCs/>
          <w:color w:val="auto"/>
          <w:sz w:val="22"/>
          <w:szCs w:val="22"/>
        </w:rPr>
        <w:t xml:space="preserve">Warto stosować zasadę ograniczonego zaufania i przewidywać zachowania innych kierowców. Sama znajomość przepisów nie zawsze ochroni nas przed stłuczką czy wypadkiem. Czasem lepiej profilaktycznie </w:t>
      </w:r>
      <w:r w:rsidR="00FB6966" w:rsidRPr="00CE6C3A">
        <w:rPr>
          <w:rFonts w:asciiTheme="minorHAnsi" w:hAnsiTheme="minorHAnsi" w:cstheme="minorHAnsi"/>
          <w:i/>
          <w:iCs/>
          <w:color w:val="auto"/>
          <w:sz w:val="22"/>
          <w:szCs w:val="22"/>
        </w:rPr>
        <w:t>zwolnić</w:t>
      </w:r>
      <w:r w:rsidR="00000000" w:rsidRPr="00CE6C3A">
        <w:rPr>
          <w:rFonts w:asciiTheme="minorHAnsi" w:hAnsiTheme="minorHAnsi" w:cstheme="minorHAnsi"/>
          <w:i/>
          <w:iCs/>
          <w:color w:val="auto"/>
          <w:sz w:val="22"/>
          <w:szCs w:val="22"/>
        </w:rPr>
        <w:t xml:space="preserve"> niż egzekwować swoje pierwszeństwo za wszelką cenę</w:t>
      </w:r>
      <w:r w:rsidR="00FB6966" w:rsidRPr="00CE6C3A">
        <w:rPr>
          <w:rFonts w:asciiTheme="minorHAnsi" w:hAnsiTheme="minorHAnsi" w:cstheme="minorHAnsi"/>
          <w:i/>
          <w:iCs/>
          <w:color w:val="auto"/>
          <w:sz w:val="22"/>
          <w:szCs w:val="22"/>
        </w:rPr>
        <w:t>”</w:t>
      </w:r>
      <w:r w:rsidR="00FB6966" w:rsidRPr="00FB6966">
        <w:rPr>
          <w:rFonts w:asciiTheme="minorHAnsi" w:hAnsiTheme="minorHAnsi" w:cstheme="minorHAnsi"/>
          <w:color w:val="auto"/>
          <w:sz w:val="22"/>
          <w:szCs w:val="22"/>
        </w:rPr>
        <w:t xml:space="preserve"> – mówi </w:t>
      </w:r>
      <w:r w:rsidR="00000000" w:rsidRPr="00FB6966">
        <w:rPr>
          <w:rFonts w:asciiTheme="minorHAnsi" w:hAnsiTheme="minorHAnsi" w:cstheme="minorHAnsi"/>
          <w:color w:val="auto"/>
          <w:sz w:val="22"/>
          <w:szCs w:val="22"/>
        </w:rPr>
        <w:t>Matas Buzelis, ekspert motoryzacyjny i szef komunikacji w carVertical</w:t>
      </w:r>
      <w:r w:rsidR="00FB6966" w:rsidRPr="00FB6966">
        <w:rPr>
          <w:rFonts w:asciiTheme="minorHAnsi" w:hAnsiTheme="minorHAnsi" w:cstheme="minorHAnsi"/>
          <w:color w:val="auto"/>
          <w:sz w:val="22"/>
          <w:szCs w:val="22"/>
        </w:rPr>
        <w:t>.</w:t>
      </w:r>
    </w:p>
    <w:p w14:paraId="41561061" w14:textId="77777777" w:rsidR="00FB6966" w:rsidRPr="00FB6966" w:rsidRDefault="00FB6966">
      <w:pPr>
        <w:rPr>
          <w:rFonts w:asciiTheme="minorHAnsi" w:hAnsiTheme="minorHAnsi" w:cstheme="minorHAnsi"/>
          <w:color w:val="auto"/>
          <w:sz w:val="22"/>
          <w:szCs w:val="22"/>
        </w:rPr>
      </w:pPr>
    </w:p>
    <w:p w14:paraId="51F1D46D" w14:textId="77777777" w:rsidR="00F15FAB" w:rsidRPr="00FB6966" w:rsidRDefault="00000000">
      <w:pPr>
        <w:rPr>
          <w:rFonts w:asciiTheme="minorHAnsi" w:hAnsiTheme="minorHAnsi" w:cstheme="minorHAnsi"/>
          <w:b/>
          <w:color w:val="auto"/>
          <w:sz w:val="22"/>
          <w:szCs w:val="22"/>
        </w:rPr>
      </w:pPr>
      <w:r w:rsidRPr="00FB6966">
        <w:rPr>
          <w:rFonts w:asciiTheme="minorHAnsi" w:hAnsiTheme="minorHAnsi" w:cstheme="minorHAnsi"/>
          <w:b/>
          <w:color w:val="auto"/>
          <w:sz w:val="22"/>
          <w:szCs w:val="22"/>
        </w:rPr>
        <w:t xml:space="preserve">Rondo turbinowe to inna bajka </w:t>
      </w:r>
    </w:p>
    <w:p w14:paraId="456F475E" w14:textId="77777777" w:rsidR="00F15FAB" w:rsidRPr="00FB6966" w:rsidRDefault="00F15FAB">
      <w:pPr>
        <w:rPr>
          <w:rFonts w:asciiTheme="minorHAnsi" w:hAnsiTheme="minorHAnsi" w:cstheme="minorHAnsi"/>
          <w:color w:val="auto"/>
          <w:sz w:val="22"/>
          <w:szCs w:val="22"/>
        </w:rPr>
      </w:pPr>
    </w:p>
    <w:p w14:paraId="5911BEF5" w14:textId="77777777" w:rsidR="00F15FAB" w:rsidRPr="00FB6966" w:rsidRDefault="00000000">
      <w:pPr>
        <w:rPr>
          <w:rFonts w:asciiTheme="minorHAnsi" w:hAnsiTheme="minorHAnsi" w:cstheme="minorHAnsi"/>
          <w:color w:val="auto"/>
          <w:sz w:val="22"/>
          <w:szCs w:val="22"/>
        </w:rPr>
      </w:pPr>
      <w:r w:rsidRPr="00FB6966">
        <w:rPr>
          <w:rFonts w:asciiTheme="minorHAnsi" w:hAnsiTheme="minorHAnsi" w:cstheme="minorHAnsi"/>
          <w:color w:val="auto"/>
          <w:sz w:val="22"/>
          <w:szCs w:val="22"/>
        </w:rPr>
        <w:t xml:space="preserve">Uwaga, powyższe zasady nie obowiązują na rondzie turbinowym, na którym kierowca musi dokonać wyboru kierunku jazdy przed wjazdem na skrzyżowanie, poprzez zajęcie właściwego pasa ruchu. W przeciwieństwie do tradycyjnego ronda nie ma on bowiem później możliwości zmiany pasa ruchu z zewnętrznego na wewnętrzny lub odwrotnie. Pojazdy poruszające się po rondzie są w naturalny sposób kierowane na odpowiednie wyloty ronda, co zmniejsza ryzyko kolizji. Ustąpienie pierwszeństwa następuje tylko przy wjeździe na skrzyżowanie, po czym w żadnym punkcie na rondzie lub przy zjeździe z niego nie występują punkty kolizyjne z innymi pojazdami. Najczęściej kierowcy spotykają jednak tzw. pół </w:t>
      </w:r>
      <w:r w:rsidRPr="00FB6966">
        <w:rPr>
          <w:rFonts w:asciiTheme="minorHAnsi" w:hAnsiTheme="minorHAnsi" w:cstheme="minorHAnsi"/>
          <w:color w:val="auto"/>
          <w:sz w:val="22"/>
          <w:szCs w:val="22"/>
        </w:rPr>
        <w:lastRenderedPageBreak/>
        <w:t>turbiny. Zasadniczo obowiązują na nich zasady jak na rondach turbinowych, ale możliwa jest jazda w więcej niż jednym kierunku z danego pasa ruchu oraz dopuszczalne jest wykonanie manewru zmiany pasa ruchu podczas jazdy po rondzie.</w:t>
      </w:r>
    </w:p>
    <w:p w14:paraId="18D7A6BB" w14:textId="77777777" w:rsidR="00F15FAB" w:rsidRPr="00FB6966" w:rsidRDefault="00F15FAB">
      <w:pPr>
        <w:rPr>
          <w:rFonts w:asciiTheme="minorHAnsi" w:hAnsiTheme="minorHAnsi" w:cstheme="minorHAnsi"/>
          <w:color w:val="auto"/>
          <w:sz w:val="22"/>
          <w:szCs w:val="22"/>
        </w:rPr>
      </w:pPr>
    </w:p>
    <w:p w14:paraId="242412BA" w14:textId="77777777" w:rsidR="00F15FAB" w:rsidRPr="00FB6966" w:rsidRDefault="00000000">
      <w:pPr>
        <w:rPr>
          <w:rFonts w:asciiTheme="minorHAnsi" w:hAnsiTheme="minorHAnsi" w:cstheme="minorHAnsi"/>
          <w:b/>
          <w:color w:val="auto"/>
          <w:sz w:val="22"/>
          <w:szCs w:val="22"/>
        </w:rPr>
      </w:pPr>
      <w:r w:rsidRPr="00FB6966">
        <w:rPr>
          <w:rFonts w:asciiTheme="minorHAnsi" w:hAnsiTheme="minorHAnsi" w:cstheme="minorHAnsi"/>
          <w:b/>
          <w:color w:val="auto"/>
          <w:sz w:val="22"/>
          <w:szCs w:val="22"/>
        </w:rPr>
        <w:t xml:space="preserve">Tak unikniesz kłopotów </w:t>
      </w:r>
    </w:p>
    <w:p w14:paraId="16EF254A" w14:textId="77777777" w:rsidR="00F15FAB" w:rsidRPr="00FB6966" w:rsidRDefault="00F15FAB">
      <w:pPr>
        <w:rPr>
          <w:rFonts w:asciiTheme="minorHAnsi" w:hAnsiTheme="minorHAnsi" w:cstheme="minorHAnsi"/>
          <w:color w:val="auto"/>
          <w:sz w:val="22"/>
          <w:szCs w:val="22"/>
        </w:rPr>
      </w:pPr>
    </w:p>
    <w:p w14:paraId="6F7658CE" w14:textId="3FBBFF54" w:rsidR="00F15FAB" w:rsidRPr="00FB6966" w:rsidRDefault="00000000">
      <w:pPr>
        <w:rPr>
          <w:rFonts w:asciiTheme="minorHAnsi" w:hAnsiTheme="minorHAnsi" w:cstheme="minorHAnsi"/>
          <w:color w:val="auto"/>
          <w:sz w:val="22"/>
          <w:szCs w:val="22"/>
        </w:rPr>
      </w:pPr>
      <w:r w:rsidRPr="00FB6966">
        <w:rPr>
          <w:rFonts w:asciiTheme="minorHAnsi" w:hAnsiTheme="minorHAnsi" w:cstheme="minorHAnsi"/>
          <w:color w:val="auto"/>
          <w:sz w:val="22"/>
          <w:szCs w:val="22"/>
        </w:rPr>
        <w:t>Warto pamiętać, że na tradycyjnym rondzie samochód znajdujący się na prawym pasie ma pierwszeństwo. Ten zjeżdżający z lewego pasa ruchu może opuścić rondo, ale ma obowiązek przepuścić auta z prawej i dopiero wtedy kontynuować jazdę. Natomiast nadużywanie zewnętrznego pasa niesie ze sobą ryzyko, że inny kierowca wymusi na nas pierwszeństwo Co</w:t>
      </w:r>
      <w:r w:rsidR="00FB6966">
        <w:rPr>
          <w:rFonts w:asciiTheme="minorHAnsi" w:hAnsiTheme="minorHAnsi" w:cstheme="minorHAnsi"/>
          <w:color w:val="auto"/>
          <w:sz w:val="22"/>
          <w:szCs w:val="22"/>
        </w:rPr>
        <w:t xml:space="preserve"> </w:t>
      </w:r>
      <w:r w:rsidRPr="00FB6966">
        <w:rPr>
          <w:rFonts w:asciiTheme="minorHAnsi" w:hAnsiTheme="minorHAnsi" w:cstheme="minorHAnsi"/>
          <w:color w:val="auto"/>
          <w:sz w:val="22"/>
          <w:szCs w:val="22"/>
        </w:rPr>
        <w:t>prawda nie będziemy sprawcą, ale dojdzie do uszkodzenia samochodu.</w:t>
      </w:r>
      <w:r w:rsidR="00FB6966">
        <w:rPr>
          <w:rFonts w:asciiTheme="minorHAnsi" w:hAnsiTheme="minorHAnsi" w:cstheme="minorHAnsi"/>
          <w:color w:val="auto"/>
          <w:sz w:val="22"/>
          <w:szCs w:val="22"/>
        </w:rPr>
        <w:t xml:space="preserve"> </w:t>
      </w:r>
      <w:r w:rsidRPr="00FB6966">
        <w:rPr>
          <w:rFonts w:asciiTheme="minorHAnsi" w:hAnsiTheme="minorHAnsi" w:cstheme="minorHAnsi"/>
          <w:color w:val="auto"/>
          <w:sz w:val="22"/>
          <w:szCs w:val="22"/>
        </w:rPr>
        <w:t>Z kolei na rondzie turbinowym należy patrzeć na tablice umieszczone przed rondem, które podpowiadają pas ruchu, jaki należy zająć. A będąc już na skrzyżowaniu trzeba bacznie obserwować linie na drodze. Bez względu na rodzaj ronda, podczas opuszczania ronda trzeba włączyć kierunkowskaz, tak samo jak przy zmianie pasa ruchu. Natomiast przy wjeździe na skrzyżowanie, sygnalizowanie nie jest wymagane.</w:t>
      </w:r>
    </w:p>
    <w:p w14:paraId="2A39B745" w14:textId="77777777" w:rsidR="00F15FAB" w:rsidRPr="00FB6966" w:rsidRDefault="00F15FAB">
      <w:pPr>
        <w:rPr>
          <w:rFonts w:asciiTheme="minorHAnsi" w:hAnsiTheme="minorHAnsi" w:cstheme="minorHAnsi"/>
          <w:color w:val="auto"/>
          <w:sz w:val="22"/>
          <w:szCs w:val="22"/>
        </w:rPr>
      </w:pPr>
    </w:p>
    <w:p w14:paraId="066DD2B8" w14:textId="53DD3ED1" w:rsidR="00F15FAB" w:rsidRPr="00FB6966" w:rsidRDefault="00CE6C3A">
      <w:pPr>
        <w:rPr>
          <w:rFonts w:asciiTheme="minorHAnsi" w:hAnsiTheme="minorHAnsi" w:cstheme="minorHAnsi"/>
          <w:color w:val="auto"/>
          <w:sz w:val="22"/>
          <w:szCs w:val="22"/>
        </w:rPr>
      </w:pPr>
      <w:r w:rsidRPr="00CE6C3A">
        <w:rPr>
          <w:rFonts w:asciiTheme="minorHAnsi" w:hAnsiTheme="minorHAnsi" w:cstheme="minorHAnsi"/>
          <w:i/>
          <w:iCs/>
          <w:color w:val="auto"/>
          <w:sz w:val="22"/>
          <w:szCs w:val="22"/>
        </w:rPr>
        <w:t>„</w:t>
      </w:r>
      <w:r w:rsidR="00000000" w:rsidRPr="00CE6C3A">
        <w:rPr>
          <w:rFonts w:asciiTheme="minorHAnsi" w:hAnsiTheme="minorHAnsi" w:cstheme="minorHAnsi"/>
          <w:i/>
          <w:iCs/>
          <w:color w:val="auto"/>
          <w:sz w:val="22"/>
          <w:szCs w:val="22"/>
        </w:rPr>
        <w:t>Należy pamiętać, że nie wszyscy w ruchu drogowym stosują się do przepisów. Czasem ktoś może się zwyczajnie zagapić i właśnie z tego względu doświadczony kierowca powinien myśleć za innych. Oczywiście – spore zagrożenie na drogach stwarzają kierowcy, którzy celowo prowokują sytuacje kolizyjne, ponieważ żyją z wyłudzania odszkodowań, ale to już temat na inny materiał</w:t>
      </w:r>
      <w:r w:rsidRPr="00CE6C3A">
        <w:rPr>
          <w:rFonts w:asciiTheme="minorHAnsi" w:hAnsiTheme="minorHAnsi" w:cstheme="minorHAnsi"/>
          <w:i/>
          <w:iCs/>
          <w:color w:val="auto"/>
          <w:sz w:val="22"/>
          <w:szCs w:val="22"/>
        </w:rPr>
        <w:t>”</w:t>
      </w:r>
      <w:r>
        <w:rPr>
          <w:rFonts w:asciiTheme="minorHAnsi" w:hAnsiTheme="minorHAnsi" w:cstheme="minorHAnsi"/>
          <w:color w:val="auto"/>
          <w:sz w:val="22"/>
          <w:szCs w:val="22"/>
        </w:rPr>
        <w:t xml:space="preserve"> – podsumowuje </w:t>
      </w:r>
      <w:r w:rsidR="00000000" w:rsidRPr="00FB6966">
        <w:rPr>
          <w:rFonts w:asciiTheme="minorHAnsi" w:hAnsiTheme="minorHAnsi" w:cstheme="minorHAnsi"/>
          <w:color w:val="auto"/>
          <w:sz w:val="22"/>
          <w:szCs w:val="22"/>
        </w:rPr>
        <w:t>Matas Buzelis</w:t>
      </w:r>
      <w:r>
        <w:rPr>
          <w:rFonts w:asciiTheme="minorHAnsi" w:hAnsiTheme="minorHAnsi" w:cstheme="minorHAnsi"/>
          <w:color w:val="auto"/>
          <w:sz w:val="22"/>
          <w:szCs w:val="22"/>
        </w:rPr>
        <w:t xml:space="preserve"> z</w:t>
      </w:r>
      <w:r w:rsidR="00000000" w:rsidRPr="00FB6966">
        <w:rPr>
          <w:rFonts w:asciiTheme="minorHAnsi" w:hAnsiTheme="minorHAnsi" w:cstheme="minorHAnsi"/>
          <w:color w:val="auto"/>
          <w:sz w:val="22"/>
          <w:szCs w:val="22"/>
        </w:rPr>
        <w:t xml:space="preserve"> carVertical</w:t>
      </w:r>
      <w:r>
        <w:rPr>
          <w:rFonts w:asciiTheme="minorHAnsi" w:hAnsiTheme="minorHAnsi" w:cstheme="minorHAnsi"/>
          <w:color w:val="auto"/>
          <w:sz w:val="22"/>
          <w:szCs w:val="22"/>
        </w:rPr>
        <w:t>.</w:t>
      </w:r>
    </w:p>
    <w:p w14:paraId="4253E099" w14:textId="77777777" w:rsidR="00F15FAB" w:rsidRPr="00FB6966" w:rsidRDefault="00F15FAB">
      <w:pPr>
        <w:rPr>
          <w:rFonts w:asciiTheme="minorHAnsi" w:hAnsiTheme="minorHAnsi" w:cstheme="minorHAnsi"/>
          <w:color w:val="auto"/>
          <w:sz w:val="22"/>
          <w:szCs w:val="22"/>
        </w:rPr>
      </w:pPr>
    </w:p>
    <w:p w14:paraId="26DC2613" w14:textId="77777777" w:rsidR="00F15FAB" w:rsidRPr="00FB6966" w:rsidRDefault="00000000">
      <w:pPr>
        <w:rPr>
          <w:rFonts w:asciiTheme="minorHAnsi" w:hAnsiTheme="minorHAnsi" w:cstheme="minorHAnsi"/>
          <w:b/>
          <w:color w:val="auto"/>
          <w:sz w:val="22"/>
          <w:szCs w:val="22"/>
        </w:rPr>
      </w:pPr>
      <w:r w:rsidRPr="00FB6966">
        <w:rPr>
          <w:rFonts w:asciiTheme="minorHAnsi" w:hAnsiTheme="minorHAnsi" w:cstheme="minorHAnsi"/>
          <w:b/>
          <w:color w:val="auto"/>
          <w:sz w:val="22"/>
          <w:szCs w:val="22"/>
        </w:rPr>
        <w:t xml:space="preserve">Jaki procent aut ma na swoim koncie drobne szkody? </w:t>
      </w:r>
    </w:p>
    <w:p w14:paraId="66AD6E3B" w14:textId="77777777" w:rsidR="00F15FAB" w:rsidRPr="00FB6966" w:rsidRDefault="00F15FAB">
      <w:pPr>
        <w:rPr>
          <w:rFonts w:asciiTheme="minorHAnsi" w:hAnsiTheme="minorHAnsi" w:cstheme="minorHAnsi"/>
          <w:color w:val="auto"/>
          <w:sz w:val="22"/>
          <w:szCs w:val="22"/>
        </w:rPr>
      </w:pPr>
    </w:p>
    <w:p w14:paraId="266ACAA4" w14:textId="77777777" w:rsidR="00F15FAB" w:rsidRPr="00FB6966" w:rsidRDefault="00000000">
      <w:pPr>
        <w:rPr>
          <w:rFonts w:asciiTheme="minorHAnsi" w:hAnsiTheme="minorHAnsi" w:cstheme="minorHAnsi"/>
          <w:color w:val="auto"/>
          <w:sz w:val="22"/>
          <w:szCs w:val="22"/>
        </w:rPr>
      </w:pPr>
      <w:r w:rsidRPr="00FB6966">
        <w:rPr>
          <w:rFonts w:asciiTheme="minorHAnsi" w:hAnsiTheme="minorHAnsi" w:cstheme="minorHAnsi"/>
          <w:color w:val="auto"/>
          <w:sz w:val="22"/>
          <w:szCs w:val="22"/>
        </w:rPr>
        <w:t xml:space="preserve">carVertical przeanalizowało swoje raporty z rynku polskiego pod kątem drobnych szkód odnotowanych w swojej historii. Chodziło o sprawdzenie jaki udział procentowy w ogólnej liczbie mają auta "z drobną stłuczką", czyli taką, której likwidacja kosztowała mniej niż 2000 euro. Okazało się, że w przypadku rynku polskiego jest ich blisko 11%. Udział takich aut z podziałem na poszczególne marki przedstawia poniższa lista. </w:t>
      </w:r>
    </w:p>
    <w:p w14:paraId="69ECBD0F" w14:textId="77777777" w:rsidR="00F15FAB" w:rsidRPr="00FB6966" w:rsidRDefault="00F15FAB">
      <w:pPr>
        <w:rPr>
          <w:rFonts w:asciiTheme="minorHAnsi" w:hAnsiTheme="minorHAnsi" w:cstheme="minorHAnsi"/>
          <w:color w:val="auto"/>
          <w:sz w:val="22"/>
          <w:szCs w:val="22"/>
        </w:rPr>
      </w:pPr>
    </w:p>
    <w:p w14:paraId="3A1DCD3A" w14:textId="77777777" w:rsidR="00F15FAB" w:rsidRPr="00FB6966" w:rsidRDefault="00F15FAB">
      <w:pPr>
        <w:rPr>
          <w:rFonts w:asciiTheme="minorHAnsi" w:hAnsiTheme="minorHAnsi" w:cstheme="minorHAnsi"/>
          <w:color w:val="auto"/>
          <w:sz w:val="22"/>
          <w:szCs w:val="22"/>
        </w:rPr>
      </w:pPr>
    </w:p>
    <w:tbl>
      <w:tblPr>
        <w:tblStyle w:val="a"/>
        <w:tblW w:w="4383" w:type="dxa"/>
        <w:jc w:val="center"/>
        <w:tblInd w:w="0" w:type="dxa"/>
        <w:tblBorders>
          <w:top w:val="single" w:sz="1" w:space="0" w:color="7B858F"/>
          <w:left w:val="single" w:sz="1" w:space="0" w:color="7B858F"/>
          <w:bottom w:val="single" w:sz="1" w:space="0" w:color="7B858F"/>
          <w:right w:val="single" w:sz="1" w:space="0" w:color="7B858F"/>
          <w:insideH w:val="single" w:sz="1" w:space="0" w:color="7B858F"/>
          <w:insideV w:val="single" w:sz="1" w:space="0" w:color="7B858F"/>
        </w:tblBorders>
        <w:tblLayout w:type="fixed"/>
        <w:tblCellMar>
          <w:top w:w="0" w:type="dxa"/>
          <w:left w:w="0" w:type="dxa"/>
          <w:bottom w:w="0" w:type="dxa"/>
          <w:right w:w="0" w:type="dxa"/>
        </w:tblCellMar>
        <w:tblLook w:val="0600" w:firstRow="0" w:lastRow="0" w:firstColumn="0" w:lastColumn="0" w:noHBand="1" w:noVBand="1"/>
      </w:tblPr>
      <w:tblGrid>
        <w:gridCol w:w="2115"/>
        <w:gridCol w:w="2268"/>
      </w:tblGrid>
      <w:tr w:rsidR="00FB6966" w:rsidRPr="00FB6966" w14:paraId="350F94A6" w14:textId="77777777" w:rsidTr="00FB6966">
        <w:tblPrEx>
          <w:tblCellMar>
            <w:top w:w="0" w:type="dxa"/>
            <w:left w:w="0" w:type="dxa"/>
            <w:bottom w:w="0" w:type="dxa"/>
            <w:right w:w="0" w:type="dxa"/>
          </w:tblCellMar>
        </w:tblPrEx>
        <w:trPr>
          <w:trHeight w:val="859"/>
          <w:jc w:val="center"/>
        </w:trPr>
        <w:tc>
          <w:tcPr>
            <w:tcW w:w="2115" w:type="dxa"/>
            <w:shd w:val="clear" w:color="auto" w:fill="FFFFFF"/>
            <w:tcMar>
              <w:top w:w="100" w:type="dxa"/>
              <w:left w:w="100" w:type="dxa"/>
              <w:bottom w:w="100" w:type="dxa"/>
              <w:right w:w="100" w:type="dxa"/>
            </w:tcMar>
          </w:tcPr>
          <w:p w14:paraId="24570FAD" w14:textId="77777777" w:rsidR="00F15FAB" w:rsidRPr="00FB6966" w:rsidRDefault="00000000" w:rsidP="00FB6966">
            <w:pPr>
              <w:jc w:val="center"/>
              <w:rPr>
                <w:rFonts w:asciiTheme="minorHAnsi" w:hAnsiTheme="minorHAnsi" w:cstheme="minorHAnsi"/>
                <w:b/>
                <w:bCs/>
                <w:color w:val="auto"/>
                <w:sz w:val="21"/>
                <w:szCs w:val="21"/>
              </w:rPr>
            </w:pPr>
            <w:r w:rsidRPr="00FB6966">
              <w:rPr>
                <w:rFonts w:asciiTheme="minorHAnsi" w:hAnsiTheme="minorHAnsi" w:cstheme="minorHAnsi"/>
                <w:b/>
                <w:bCs/>
                <w:color w:val="auto"/>
                <w:sz w:val="21"/>
                <w:szCs w:val="21"/>
              </w:rPr>
              <w:t>Marka</w:t>
            </w:r>
          </w:p>
        </w:tc>
        <w:tc>
          <w:tcPr>
            <w:tcW w:w="2268" w:type="dxa"/>
            <w:shd w:val="clear" w:color="auto" w:fill="FFFFFF"/>
            <w:tcMar>
              <w:top w:w="100" w:type="dxa"/>
              <w:left w:w="100" w:type="dxa"/>
              <w:bottom w:w="100" w:type="dxa"/>
              <w:right w:w="100" w:type="dxa"/>
            </w:tcMar>
          </w:tcPr>
          <w:p w14:paraId="3B011F03" w14:textId="3B072564" w:rsidR="00F15FAB" w:rsidRPr="00FB6966" w:rsidRDefault="00000000" w:rsidP="00FB6966">
            <w:pPr>
              <w:jc w:val="center"/>
              <w:rPr>
                <w:rFonts w:asciiTheme="minorHAnsi" w:hAnsiTheme="minorHAnsi" w:cstheme="minorHAnsi"/>
                <w:b/>
                <w:bCs/>
                <w:color w:val="auto"/>
                <w:sz w:val="21"/>
                <w:szCs w:val="21"/>
              </w:rPr>
            </w:pPr>
            <w:r w:rsidRPr="00FB6966">
              <w:rPr>
                <w:rFonts w:asciiTheme="minorHAnsi" w:hAnsiTheme="minorHAnsi" w:cstheme="minorHAnsi"/>
                <w:b/>
                <w:bCs/>
                <w:color w:val="auto"/>
                <w:sz w:val="21"/>
                <w:szCs w:val="21"/>
              </w:rPr>
              <w:t>Udział procentowy aut w bazie carVertical z niewielką stłuczką na koncie</w:t>
            </w:r>
          </w:p>
        </w:tc>
      </w:tr>
      <w:tr w:rsidR="00FB6966" w:rsidRPr="00FB6966" w14:paraId="20DEB806" w14:textId="77777777" w:rsidTr="00FB6966">
        <w:tblPrEx>
          <w:tblCellMar>
            <w:top w:w="0" w:type="dxa"/>
            <w:left w:w="0" w:type="dxa"/>
            <w:bottom w:w="0" w:type="dxa"/>
            <w:right w:w="0" w:type="dxa"/>
          </w:tblCellMar>
        </w:tblPrEx>
        <w:trPr>
          <w:trHeight w:val="196"/>
          <w:jc w:val="center"/>
        </w:trPr>
        <w:tc>
          <w:tcPr>
            <w:tcW w:w="2115" w:type="dxa"/>
            <w:shd w:val="clear" w:color="auto" w:fill="FFFFFF"/>
            <w:tcMar>
              <w:top w:w="100" w:type="dxa"/>
              <w:left w:w="100" w:type="dxa"/>
              <w:bottom w:w="100" w:type="dxa"/>
              <w:right w:w="100" w:type="dxa"/>
            </w:tcMar>
          </w:tcPr>
          <w:p w14:paraId="31C686FD"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ALFA ROMEO</w:t>
            </w:r>
          </w:p>
        </w:tc>
        <w:tc>
          <w:tcPr>
            <w:tcW w:w="2268" w:type="dxa"/>
            <w:shd w:val="clear" w:color="auto" w:fill="FFFFFF"/>
            <w:tcMar>
              <w:top w:w="100" w:type="dxa"/>
              <w:left w:w="100" w:type="dxa"/>
              <w:bottom w:w="100" w:type="dxa"/>
              <w:right w:w="100" w:type="dxa"/>
            </w:tcMar>
          </w:tcPr>
          <w:p w14:paraId="283553DB"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12.85%</w:t>
            </w:r>
          </w:p>
        </w:tc>
      </w:tr>
      <w:tr w:rsidR="00FB6966" w:rsidRPr="00FB6966" w14:paraId="380AC038"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1B469240"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AUDI</w:t>
            </w:r>
          </w:p>
        </w:tc>
        <w:tc>
          <w:tcPr>
            <w:tcW w:w="2268" w:type="dxa"/>
            <w:shd w:val="clear" w:color="auto" w:fill="FFFFFF"/>
            <w:tcMar>
              <w:top w:w="100" w:type="dxa"/>
              <w:left w:w="100" w:type="dxa"/>
              <w:bottom w:w="100" w:type="dxa"/>
              <w:right w:w="100" w:type="dxa"/>
            </w:tcMar>
          </w:tcPr>
          <w:p w14:paraId="7D657371"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10.62%</w:t>
            </w:r>
          </w:p>
        </w:tc>
      </w:tr>
      <w:tr w:rsidR="00FB6966" w:rsidRPr="00FB6966" w14:paraId="46FE3DD6"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0F7CFC17"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BMW</w:t>
            </w:r>
          </w:p>
        </w:tc>
        <w:tc>
          <w:tcPr>
            <w:tcW w:w="2268" w:type="dxa"/>
            <w:shd w:val="clear" w:color="auto" w:fill="FFFFFF"/>
            <w:tcMar>
              <w:top w:w="100" w:type="dxa"/>
              <w:left w:w="100" w:type="dxa"/>
              <w:bottom w:w="100" w:type="dxa"/>
              <w:right w:w="100" w:type="dxa"/>
            </w:tcMar>
          </w:tcPr>
          <w:p w14:paraId="48DFA65E"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10.67%</w:t>
            </w:r>
          </w:p>
        </w:tc>
      </w:tr>
      <w:tr w:rsidR="00FB6966" w:rsidRPr="00FB6966" w14:paraId="46807923"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229724D8"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lastRenderedPageBreak/>
              <w:t>CHEVROLET</w:t>
            </w:r>
          </w:p>
        </w:tc>
        <w:tc>
          <w:tcPr>
            <w:tcW w:w="2268" w:type="dxa"/>
            <w:shd w:val="clear" w:color="auto" w:fill="FFFFFF"/>
            <w:tcMar>
              <w:top w:w="100" w:type="dxa"/>
              <w:left w:w="100" w:type="dxa"/>
              <w:bottom w:w="100" w:type="dxa"/>
              <w:right w:w="100" w:type="dxa"/>
            </w:tcMar>
          </w:tcPr>
          <w:p w14:paraId="1B6D2DBD"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11.53%</w:t>
            </w:r>
          </w:p>
        </w:tc>
      </w:tr>
      <w:tr w:rsidR="00FB6966" w:rsidRPr="00FB6966" w14:paraId="074C25A6"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49B40683"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CHRYSLER</w:t>
            </w:r>
          </w:p>
        </w:tc>
        <w:tc>
          <w:tcPr>
            <w:tcW w:w="2268" w:type="dxa"/>
            <w:shd w:val="clear" w:color="auto" w:fill="FFFFFF"/>
            <w:tcMar>
              <w:top w:w="100" w:type="dxa"/>
              <w:left w:w="100" w:type="dxa"/>
              <w:bottom w:w="100" w:type="dxa"/>
              <w:right w:w="100" w:type="dxa"/>
            </w:tcMar>
          </w:tcPr>
          <w:p w14:paraId="1A6A9E6B"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7.43%</w:t>
            </w:r>
          </w:p>
        </w:tc>
      </w:tr>
      <w:tr w:rsidR="00FB6966" w:rsidRPr="00FB6966" w14:paraId="01F83844"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0F4CFC51"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CITROËN</w:t>
            </w:r>
          </w:p>
        </w:tc>
        <w:tc>
          <w:tcPr>
            <w:tcW w:w="2268" w:type="dxa"/>
            <w:shd w:val="clear" w:color="auto" w:fill="FFFFFF"/>
            <w:tcMar>
              <w:top w:w="100" w:type="dxa"/>
              <w:left w:w="100" w:type="dxa"/>
              <w:bottom w:w="100" w:type="dxa"/>
              <w:right w:w="100" w:type="dxa"/>
            </w:tcMar>
          </w:tcPr>
          <w:p w14:paraId="17786CF2"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10.62%</w:t>
            </w:r>
          </w:p>
        </w:tc>
      </w:tr>
      <w:tr w:rsidR="00FB6966" w:rsidRPr="00FB6966" w14:paraId="29F8D0BD"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2A932C98"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DACIA</w:t>
            </w:r>
          </w:p>
        </w:tc>
        <w:tc>
          <w:tcPr>
            <w:tcW w:w="2268" w:type="dxa"/>
            <w:shd w:val="clear" w:color="auto" w:fill="FFFFFF"/>
            <w:tcMar>
              <w:top w:w="100" w:type="dxa"/>
              <w:left w:w="100" w:type="dxa"/>
              <w:bottom w:w="100" w:type="dxa"/>
              <w:right w:w="100" w:type="dxa"/>
            </w:tcMar>
          </w:tcPr>
          <w:p w14:paraId="6B229D48"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10.20%</w:t>
            </w:r>
          </w:p>
        </w:tc>
      </w:tr>
      <w:tr w:rsidR="00FB6966" w:rsidRPr="00FB6966" w14:paraId="1E8E454D"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496CA69F"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DODGE</w:t>
            </w:r>
          </w:p>
        </w:tc>
        <w:tc>
          <w:tcPr>
            <w:tcW w:w="2268" w:type="dxa"/>
            <w:shd w:val="clear" w:color="auto" w:fill="FFFFFF"/>
            <w:tcMar>
              <w:top w:w="100" w:type="dxa"/>
              <w:left w:w="100" w:type="dxa"/>
              <w:bottom w:w="100" w:type="dxa"/>
              <w:right w:w="100" w:type="dxa"/>
            </w:tcMar>
          </w:tcPr>
          <w:p w14:paraId="6840F1EF"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6.71%</w:t>
            </w:r>
          </w:p>
        </w:tc>
      </w:tr>
      <w:tr w:rsidR="00FB6966" w:rsidRPr="00FB6966" w14:paraId="3BD026D3"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53056EE4"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FIAT</w:t>
            </w:r>
          </w:p>
        </w:tc>
        <w:tc>
          <w:tcPr>
            <w:tcW w:w="2268" w:type="dxa"/>
            <w:shd w:val="clear" w:color="auto" w:fill="FFFFFF"/>
            <w:tcMar>
              <w:top w:w="100" w:type="dxa"/>
              <w:left w:w="100" w:type="dxa"/>
              <w:bottom w:w="100" w:type="dxa"/>
              <w:right w:w="100" w:type="dxa"/>
            </w:tcMar>
          </w:tcPr>
          <w:p w14:paraId="127C0B74"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10.92%</w:t>
            </w:r>
          </w:p>
        </w:tc>
      </w:tr>
      <w:tr w:rsidR="00FB6966" w:rsidRPr="00FB6966" w14:paraId="190333F6"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3B6E43A5"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FORD</w:t>
            </w:r>
          </w:p>
        </w:tc>
        <w:tc>
          <w:tcPr>
            <w:tcW w:w="2268" w:type="dxa"/>
            <w:shd w:val="clear" w:color="auto" w:fill="FFFFFF"/>
            <w:tcMar>
              <w:top w:w="100" w:type="dxa"/>
              <w:left w:w="100" w:type="dxa"/>
              <w:bottom w:w="100" w:type="dxa"/>
              <w:right w:w="100" w:type="dxa"/>
            </w:tcMar>
          </w:tcPr>
          <w:p w14:paraId="1025E65D"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11.84%</w:t>
            </w:r>
          </w:p>
        </w:tc>
      </w:tr>
      <w:tr w:rsidR="00FB6966" w:rsidRPr="00FB6966" w14:paraId="06ADD136"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2AED245C"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HONDA</w:t>
            </w:r>
          </w:p>
        </w:tc>
        <w:tc>
          <w:tcPr>
            <w:tcW w:w="2268" w:type="dxa"/>
            <w:shd w:val="clear" w:color="auto" w:fill="FFFFFF"/>
            <w:tcMar>
              <w:top w:w="100" w:type="dxa"/>
              <w:left w:w="100" w:type="dxa"/>
              <w:bottom w:w="100" w:type="dxa"/>
              <w:right w:w="100" w:type="dxa"/>
            </w:tcMar>
          </w:tcPr>
          <w:p w14:paraId="6698958B"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10.36%</w:t>
            </w:r>
          </w:p>
        </w:tc>
      </w:tr>
      <w:tr w:rsidR="00FB6966" w:rsidRPr="00FB6966" w14:paraId="7FE34D58"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553FC4AE"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HYUNDAI</w:t>
            </w:r>
          </w:p>
        </w:tc>
        <w:tc>
          <w:tcPr>
            <w:tcW w:w="2268" w:type="dxa"/>
            <w:shd w:val="clear" w:color="auto" w:fill="FFFFFF"/>
            <w:tcMar>
              <w:top w:w="100" w:type="dxa"/>
              <w:left w:w="100" w:type="dxa"/>
              <w:bottom w:w="100" w:type="dxa"/>
              <w:right w:w="100" w:type="dxa"/>
            </w:tcMar>
          </w:tcPr>
          <w:p w14:paraId="0A692CAB"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11.00%</w:t>
            </w:r>
          </w:p>
        </w:tc>
      </w:tr>
      <w:tr w:rsidR="00FB6966" w:rsidRPr="00FB6966" w14:paraId="4FF6EB81"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4E1B3622"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INFINITI</w:t>
            </w:r>
          </w:p>
        </w:tc>
        <w:tc>
          <w:tcPr>
            <w:tcW w:w="2268" w:type="dxa"/>
            <w:shd w:val="clear" w:color="auto" w:fill="FFFFFF"/>
            <w:tcMar>
              <w:top w:w="100" w:type="dxa"/>
              <w:left w:w="100" w:type="dxa"/>
              <w:bottom w:w="100" w:type="dxa"/>
              <w:right w:w="100" w:type="dxa"/>
            </w:tcMar>
          </w:tcPr>
          <w:p w14:paraId="04F89849"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7.20%</w:t>
            </w:r>
          </w:p>
        </w:tc>
      </w:tr>
      <w:tr w:rsidR="00FB6966" w:rsidRPr="00FB6966" w14:paraId="33C0998E"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4EB59C8A"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IVECO</w:t>
            </w:r>
          </w:p>
        </w:tc>
        <w:tc>
          <w:tcPr>
            <w:tcW w:w="2268" w:type="dxa"/>
            <w:shd w:val="clear" w:color="auto" w:fill="FFFFFF"/>
            <w:tcMar>
              <w:top w:w="100" w:type="dxa"/>
              <w:left w:w="100" w:type="dxa"/>
              <w:bottom w:w="100" w:type="dxa"/>
              <w:right w:w="100" w:type="dxa"/>
            </w:tcMar>
          </w:tcPr>
          <w:p w14:paraId="28432A75"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8.27%</w:t>
            </w:r>
          </w:p>
        </w:tc>
      </w:tr>
      <w:tr w:rsidR="00FB6966" w:rsidRPr="00FB6966" w14:paraId="12F01433"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7ECFA843"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JAGUAR</w:t>
            </w:r>
          </w:p>
        </w:tc>
        <w:tc>
          <w:tcPr>
            <w:tcW w:w="2268" w:type="dxa"/>
            <w:shd w:val="clear" w:color="auto" w:fill="FFFFFF"/>
            <w:tcMar>
              <w:top w:w="100" w:type="dxa"/>
              <w:left w:w="100" w:type="dxa"/>
              <w:bottom w:w="100" w:type="dxa"/>
              <w:right w:w="100" w:type="dxa"/>
            </w:tcMar>
          </w:tcPr>
          <w:p w14:paraId="7F76FDB5"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4.75%</w:t>
            </w:r>
          </w:p>
        </w:tc>
      </w:tr>
      <w:tr w:rsidR="00FB6966" w:rsidRPr="00FB6966" w14:paraId="76C938B0"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1F439D5B"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JEEP</w:t>
            </w:r>
          </w:p>
        </w:tc>
        <w:tc>
          <w:tcPr>
            <w:tcW w:w="2268" w:type="dxa"/>
            <w:shd w:val="clear" w:color="auto" w:fill="FFFFFF"/>
            <w:tcMar>
              <w:top w:w="100" w:type="dxa"/>
              <w:left w:w="100" w:type="dxa"/>
              <w:bottom w:w="100" w:type="dxa"/>
              <w:right w:w="100" w:type="dxa"/>
            </w:tcMar>
          </w:tcPr>
          <w:p w14:paraId="7FF861B4"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7.67%</w:t>
            </w:r>
          </w:p>
        </w:tc>
      </w:tr>
      <w:tr w:rsidR="00FB6966" w:rsidRPr="00FB6966" w14:paraId="44AC1C02"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2090B359"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KIA</w:t>
            </w:r>
          </w:p>
        </w:tc>
        <w:tc>
          <w:tcPr>
            <w:tcW w:w="2268" w:type="dxa"/>
            <w:shd w:val="clear" w:color="auto" w:fill="FFFFFF"/>
            <w:tcMar>
              <w:top w:w="100" w:type="dxa"/>
              <w:left w:w="100" w:type="dxa"/>
              <w:bottom w:w="100" w:type="dxa"/>
              <w:right w:w="100" w:type="dxa"/>
            </w:tcMar>
          </w:tcPr>
          <w:p w14:paraId="6A3D1719"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10.88%</w:t>
            </w:r>
          </w:p>
        </w:tc>
      </w:tr>
      <w:tr w:rsidR="00FB6966" w:rsidRPr="00FB6966" w14:paraId="0418FBB2"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19BB5138"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LANCIA</w:t>
            </w:r>
          </w:p>
        </w:tc>
        <w:tc>
          <w:tcPr>
            <w:tcW w:w="2268" w:type="dxa"/>
            <w:shd w:val="clear" w:color="auto" w:fill="FFFFFF"/>
            <w:tcMar>
              <w:top w:w="100" w:type="dxa"/>
              <w:left w:w="100" w:type="dxa"/>
              <w:bottom w:w="100" w:type="dxa"/>
              <w:right w:w="100" w:type="dxa"/>
            </w:tcMar>
          </w:tcPr>
          <w:p w14:paraId="422798AD"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12.50%</w:t>
            </w:r>
          </w:p>
        </w:tc>
      </w:tr>
      <w:tr w:rsidR="00FB6966" w:rsidRPr="00FB6966" w14:paraId="18C72CEE"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4D7C7CC8"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LAND ROVER</w:t>
            </w:r>
          </w:p>
        </w:tc>
        <w:tc>
          <w:tcPr>
            <w:tcW w:w="2268" w:type="dxa"/>
            <w:shd w:val="clear" w:color="auto" w:fill="FFFFFF"/>
            <w:tcMar>
              <w:top w:w="100" w:type="dxa"/>
              <w:left w:w="100" w:type="dxa"/>
              <w:bottom w:w="100" w:type="dxa"/>
              <w:right w:w="100" w:type="dxa"/>
            </w:tcMar>
          </w:tcPr>
          <w:p w14:paraId="3BCBE96F"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8.06%</w:t>
            </w:r>
          </w:p>
        </w:tc>
      </w:tr>
      <w:tr w:rsidR="00FB6966" w:rsidRPr="00FB6966" w14:paraId="3764E141"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2C1365A1"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LEXUS</w:t>
            </w:r>
          </w:p>
        </w:tc>
        <w:tc>
          <w:tcPr>
            <w:tcW w:w="2268" w:type="dxa"/>
            <w:shd w:val="clear" w:color="auto" w:fill="FFFFFF"/>
            <w:tcMar>
              <w:top w:w="100" w:type="dxa"/>
              <w:left w:w="100" w:type="dxa"/>
              <w:bottom w:w="100" w:type="dxa"/>
              <w:right w:w="100" w:type="dxa"/>
            </w:tcMar>
          </w:tcPr>
          <w:p w14:paraId="7F2E89AE"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7.55%</w:t>
            </w:r>
          </w:p>
        </w:tc>
      </w:tr>
      <w:tr w:rsidR="00FB6966" w:rsidRPr="00FB6966" w14:paraId="7F09A77C"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34225CFF"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MAN</w:t>
            </w:r>
          </w:p>
        </w:tc>
        <w:tc>
          <w:tcPr>
            <w:tcW w:w="2268" w:type="dxa"/>
            <w:shd w:val="clear" w:color="auto" w:fill="FFFFFF"/>
            <w:tcMar>
              <w:top w:w="100" w:type="dxa"/>
              <w:left w:w="100" w:type="dxa"/>
              <w:bottom w:w="100" w:type="dxa"/>
              <w:right w:w="100" w:type="dxa"/>
            </w:tcMar>
          </w:tcPr>
          <w:p w14:paraId="25566912"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6.49%</w:t>
            </w:r>
          </w:p>
        </w:tc>
      </w:tr>
      <w:tr w:rsidR="00FB6966" w:rsidRPr="00FB6966" w14:paraId="6F90DF78"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306B38FC"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MASERATI</w:t>
            </w:r>
          </w:p>
        </w:tc>
        <w:tc>
          <w:tcPr>
            <w:tcW w:w="2268" w:type="dxa"/>
            <w:shd w:val="clear" w:color="auto" w:fill="FFFFFF"/>
            <w:tcMar>
              <w:top w:w="100" w:type="dxa"/>
              <w:left w:w="100" w:type="dxa"/>
              <w:bottom w:w="100" w:type="dxa"/>
              <w:right w:w="100" w:type="dxa"/>
            </w:tcMar>
          </w:tcPr>
          <w:p w14:paraId="1C75D59E"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2.33%</w:t>
            </w:r>
          </w:p>
        </w:tc>
      </w:tr>
      <w:tr w:rsidR="00FB6966" w:rsidRPr="00FB6966" w14:paraId="7DDAA4EF"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23D9ECF7"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MAZDA</w:t>
            </w:r>
          </w:p>
        </w:tc>
        <w:tc>
          <w:tcPr>
            <w:tcW w:w="2268" w:type="dxa"/>
            <w:shd w:val="clear" w:color="auto" w:fill="FFFFFF"/>
            <w:tcMar>
              <w:top w:w="100" w:type="dxa"/>
              <w:left w:w="100" w:type="dxa"/>
              <w:bottom w:w="100" w:type="dxa"/>
              <w:right w:w="100" w:type="dxa"/>
            </w:tcMar>
          </w:tcPr>
          <w:p w14:paraId="7A6488A2"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10.44%</w:t>
            </w:r>
          </w:p>
        </w:tc>
      </w:tr>
      <w:tr w:rsidR="00FB6966" w:rsidRPr="00FB6966" w14:paraId="57842B5F"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47F66F37"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lastRenderedPageBreak/>
              <w:t>MERCEDES-BENZ</w:t>
            </w:r>
          </w:p>
        </w:tc>
        <w:tc>
          <w:tcPr>
            <w:tcW w:w="2268" w:type="dxa"/>
            <w:shd w:val="clear" w:color="auto" w:fill="FFFFFF"/>
            <w:tcMar>
              <w:top w:w="100" w:type="dxa"/>
              <w:left w:w="100" w:type="dxa"/>
              <w:bottom w:w="100" w:type="dxa"/>
              <w:right w:w="100" w:type="dxa"/>
            </w:tcMar>
          </w:tcPr>
          <w:p w14:paraId="54157DB3"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9.00%</w:t>
            </w:r>
          </w:p>
        </w:tc>
      </w:tr>
      <w:tr w:rsidR="00FB6966" w:rsidRPr="00FB6966" w14:paraId="5D5F0321"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0480B235"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MINI</w:t>
            </w:r>
          </w:p>
        </w:tc>
        <w:tc>
          <w:tcPr>
            <w:tcW w:w="2268" w:type="dxa"/>
            <w:shd w:val="clear" w:color="auto" w:fill="FFFFFF"/>
            <w:tcMar>
              <w:top w:w="100" w:type="dxa"/>
              <w:left w:w="100" w:type="dxa"/>
              <w:bottom w:w="100" w:type="dxa"/>
              <w:right w:w="100" w:type="dxa"/>
            </w:tcMar>
          </w:tcPr>
          <w:p w14:paraId="584154CC"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11.26%</w:t>
            </w:r>
          </w:p>
        </w:tc>
      </w:tr>
      <w:tr w:rsidR="00FB6966" w:rsidRPr="00FB6966" w14:paraId="4A16F741"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2107EDD8"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MITSUBISHI</w:t>
            </w:r>
          </w:p>
        </w:tc>
        <w:tc>
          <w:tcPr>
            <w:tcW w:w="2268" w:type="dxa"/>
            <w:shd w:val="clear" w:color="auto" w:fill="FFFFFF"/>
            <w:tcMar>
              <w:top w:w="100" w:type="dxa"/>
              <w:left w:w="100" w:type="dxa"/>
              <w:bottom w:w="100" w:type="dxa"/>
              <w:right w:w="100" w:type="dxa"/>
            </w:tcMar>
          </w:tcPr>
          <w:p w14:paraId="483C3DAD"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9.25%</w:t>
            </w:r>
          </w:p>
        </w:tc>
      </w:tr>
      <w:tr w:rsidR="00FB6966" w:rsidRPr="00FB6966" w14:paraId="4F0D0EAB"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6E18578C"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NISSAN</w:t>
            </w:r>
          </w:p>
        </w:tc>
        <w:tc>
          <w:tcPr>
            <w:tcW w:w="2268" w:type="dxa"/>
            <w:shd w:val="clear" w:color="auto" w:fill="FFFFFF"/>
            <w:tcMar>
              <w:top w:w="100" w:type="dxa"/>
              <w:left w:w="100" w:type="dxa"/>
              <w:bottom w:w="100" w:type="dxa"/>
              <w:right w:w="100" w:type="dxa"/>
            </w:tcMar>
          </w:tcPr>
          <w:p w14:paraId="36E37505"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9.43%</w:t>
            </w:r>
          </w:p>
        </w:tc>
      </w:tr>
      <w:tr w:rsidR="00FB6966" w:rsidRPr="00FB6966" w14:paraId="6707E070"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42F88565"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OPEL</w:t>
            </w:r>
          </w:p>
        </w:tc>
        <w:tc>
          <w:tcPr>
            <w:tcW w:w="2268" w:type="dxa"/>
            <w:shd w:val="clear" w:color="auto" w:fill="FFFFFF"/>
            <w:tcMar>
              <w:top w:w="100" w:type="dxa"/>
              <w:left w:w="100" w:type="dxa"/>
              <w:bottom w:w="100" w:type="dxa"/>
              <w:right w:w="100" w:type="dxa"/>
            </w:tcMar>
          </w:tcPr>
          <w:p w14:paraId="53225446"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12.31%</w:t>
            </w:r>
          </w:p>
        </w:tc>
      </w:tr>
      <w:tr w:rsidR="00FB6966" w:rsidRPr="00FB6966" w14:paraId="561309F0"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343A0ED1"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PEUGEOT</w:t>
            </w:r>
          </w:p>
        </w:tc>
        <w:tc>
          <w:tcPr>
            <w:tcW w:w="2268" w:type="dxa"/>
            <w:shd w:val="clear" w:color="auto" w:fill="FFFFFF"/>
            <w:tcMar>
              <w:top w:w="100" w:type="dxa"/>
              <w:left w:w="100" w:type="dxa"/>
              <w:bottom w:w="100" w:type="dxa"/>
              <w:right w:w="100" w:type="dxa"/>
            </w:tcMar>
          </w:tcPr>
          <w:p w14:paraId="32573182"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10.73%</w:t>
            </w:r>
          </w:p>
        </w:tc>
      </w:tr>
      <w:tr w:rsidR="00FB6966" w:rsidRPr="00FB6966" w14:paraId="31304CA5"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3371217E"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PORSCHE</w:t>
            </w:r>
          </w:p>
        </w:tc>
        <w:tc>
          <w:tcPr>
            <w:tcW w:w="2268" w:type="dxa"/>
            <w:shd w:val="clear" w:color="auto" w:fill="FFFFFF"/>
            <w:tcMar>
              <w:top w:w="100" w:type="dxa"/>
              <w:left w:w="100" w:type="dxa"/>
              <w:bottom w:w="100" w:type="dxa"/>
              <w:right w:w="100" w:type="dxa"/>
            </w:tcMar>
          </w:tcPr>
          <w:p w14:paraId="161EA86E"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5.99%</w:t>
            </w:r>
          </w:p>
        </w:tc>
      </w:tr>
      <w:tr w:rsidR="00FB6966" w:rsidRPr="00FB6966" w14:paraId="0E1A7A2D"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24F910C3"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RENAULT</w:t>
            </w:r>
          </w:p>
        </w:tc>
        <w:tc>
          <w:tcPr>
            <w:tcW w:w="2268" w:type="dxa"/>
            <w:shd w:val="clear" w:color="auto" w:fill="FFFFFF"/>
            <w:tcMar>
              <w:top w:w="100" w:type="dxa"/>
              <w:left w:w="100" w:type="dxa"/>
              <w:bottom w:w="100" w:type="dxa"/>
              <w:right w:w="100" w:type="dxa"/>
            </w:tcMar>
          </w:tcPr>
          <w:p w14:paraId="0204D2E0"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10.10%</w:t>
            </w:r>
          </w:p>
        </w:tc>
      </w:tr>
      <w:tr w:rsidR="00FB6966" w:rsidRPr="00FB6966" w14:paraId="47265631"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28CDB691"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SAAB</w:t>
            </w:r>
          </w:p>
        </w:tc>
        <w:tc>
          <w:tcPr>
            <w:tcW w:w="2268" w:type="dxa"/>
            <w:shd w:val="clear" w:color="auto" w:fill="FFFFFF"/>
            <w:tcMar>
              <w:top w:w="100" w:type="dxa"/>
              <w:left w:w="100" w:type="dxa"/>
              <w:bottom w:w="100" w:type="dxa"/>
              <w:right w:w="100" w:type="dxa"/>
            </w:tcMar>
          </w:tcPr>
          <w:p w14:paraId="76E19537"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10.43%</w:t>
            </w:r>
          </w:p>
        </w:tc>
      </w:tr>
      <w:tr w:rsidR="00FB6966" w:rsidRPr="00FB6966" w14:paraId="3E87A114"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24C56F58"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SEAT</w:t>
            </w:r>
          </w:p>
        </w:tc>
        <w:tc>
          <w:tcPr>
            <w:tcW w:w="2268" w:type="dxa"/>
            <w:shd w:val="clear" w:color="auto" w:fill="FFFFFF"/>
            <w:tcMar>
              <w:top w:w="100" w:type="dxa"/>
              <w:left w:w="100" w:type="dxa"/>
              <w:bottom w:w="100" w:type="dxa"/>
              <w:right w:w="100" w:type="dxa"/>
            </w:tcMar>
          </w:tcPr>
          <w:p w14:paraId="454D38C4"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11.52%</w:t>
            </w:r>
          </w:p>
        </w:tc>
      </w:tr>
      <w:tr w:rsidR="00FB6966" w:rsidRPr="00FB6966" w14:paraId="49FFB448"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743B48FD"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ŠKODA</w:t>
            </w:r>
          </w:p>
        </w:tc>
        <w:tc>
          <w:tcPr>
            <w:tcW w:w="2268" w:type="dxa"/>
            <w:shd w:val="clear" w:color="auto" w:fill="FFFFFF"/>
            <w:tcMar>
              <w:top w:w="100" w:type="dxa"/>
              <w:left w:w="100" w:type="dxa"/>
              <w:bottom w:w="100" w:type="dxa"/>
              <w:right w:w="100" w:type="dxa"/>
            </w:tcMar>
          </w:tcPr>
          <w:p w14:paraId="216C121D"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12.81%</w:t>
            </w:r>
          </w:p>
        </w:tc>
      </w:tr>
      <w:tr w:rsidR="00FB6966" w:rsidRPr="00FB6966" w14:paraId="724513A6"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71B40E83"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SUBARU</w:t>
            </w:r>
          </w:p>
        </w:tc>
        <w:tc>
          <w:tcPr>
            <w:tcW w:w="2268" w:type="dxa"/>
            <w:shd w:val="clear" w:color="auto" w:fill="FFFFFF"/>
            <w:tcMar>
              <w:top w:w="100" w:type="dxa"/>
              <w:left w:w="100" w:type="dxa"/>
              <w:bottom w:w="100" w:type="dxa"/>
              <w:right w:w="100" w:type="dxa"/>
            </w:tcMar>
          </w:tcPr>
          <w:p w14:paraId="239DA80F"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9.26%</w:t>
            </w:r>
          </w:p>
        </w:tc>
      </w:tr>
      <w:tr w:rsidR="00FB6966" w:rsidRPr="00FB6966" w14:paraId="2345AD25"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5F0FBD17"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SUZUKI</w:t>
            </w:r>
          </w:p>
        </w:tc>
        <w:tc>
          <w:tcPr>
            <w:tcW w:w="2268" w:type="dxa"/>
            <w:shd w:val="clear" w:color="auto" w:fill="FFFFFF"/>
            <w:tcMar>
              <w:top w:w="100" w:type="dxa"/>
              <w:left w:w="100" w:type="dxa"/>
              <w:bottom w:w="100" w:type="dxa"/>
              <w:right w:w="100" w:type="dxa"/>
            </w:tcMar>
          </w:tcPr>
          <w:p w14:paraId="79D609DF"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8.33%</w:t>
            </w:r>
          </w:p>
        </w:tc>
      </w:tr>
      <w:tr w:rsidR="00FB6966" w:rsidRPr="00FB6966" w14:paraId="1EDDA025"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4310251B"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TESLA</w:t>
            </w:r>
          </w:p>
        </w:tc>
        <w:tc>
          <w:tcPr>
            <w:tcW w:w="2268" w:type="dxa"/>
            <w:shd w:val="clear" w:color="auto" w:fill="FFFFFF"/>
            <w:tcMar>
              <w:top w:w="100" w:type="dxa"/>
              <w:left w:w="100" w:type="dxa"/>
              <w:bottom w:w="100" w:type="dxa"/>
              <w:right w:w="100" w:type="dxa"/>
            </w:tcMar>
          </w:tcPr>
          <w:p w14:paraId="5D6C4D48"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7.69%</w:t>
            </w:r>
          </w:p>
        </w:tc>
      </w:tr>
      <w:tr w:rsidR="00FB6966" w:rsidRPr="00FB6966" w14:paraId="77DAAD18"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37556EE1"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TOYOTA</w:t>
            </w:r>
          </w:p>
        </w:tc>
        <w:tc>
          <w:tcPr>
            <w:tcW w:w="2268" w:type="dxa"/>
            <w:shd w:val="clear" w:color="auto" w:fill="FFFFFF"/>
            <w:tcMar>
              <w:top w:w="100" w:type="dxa"/>
              <w:left w:w="100" w:type="dxa"/>
              <w:bottom w:w="100" w:type="dxa"/>
              <w:right w:w="100" w:type="dxa"/>
            </w:tcMar>
          </w:tcPr>
          <w:p w14:paraId="638B737F"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11.62%</w:t>
            </w:r>
          </w:p>
        </w:tc>
      </w:tr>
      <w:tr w:rsidR="00FB6966" w:rsidRPr="00FB6966" w14:paraId="34EBF382"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1B2F6962"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VOLKSWAGEN</w:t>
            </w:r>
          </w:p>
        </w:tc>
        <w:tc>
          <w:tcPr>
            <w:tcW w:w="2268" w:type="dxa"/>
            <w:shd w:val="clear" w:color="auto" w:fill="FFFFFF"/>
            <w:tcMar>
              <w:top w:w="100" w:type="dxa"/>
              <w:left w:w="100" w:type="dxa"/>
              <w:bottom w:w="100" w:type="dxa"/>
              <w:right w:w="100" w:type="dxa"/>
            </w:tcMar>
          </w:tcPr>
          <w:p w14:paraId="04EA8B3A"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12.35%</w:t>
            </w:r>
          </w:p>
        </w:tc>
      </w:tr>
      <w:tr w:rsidR="00FB6966" w:rsidRPr="00FB6966" w14:paraId="0370C887" w14:textId="77777777" w:rsidTr="00FB6966">
        <w:tblPrEx>
          <w:tblCellMar>
            <w:top w:w="0" w:type="dxa"/>
            <w:left w:w="0" w:type="dxa"/>
            <w:bottom w:w="0" w:type="dxa"/>
            <w:right w:w="0" w:type="dxa"/>
          </w:tblCellMar>
        </w:tblPrEx>
        <w:trPr>
          <w:jc w:val="center"/>
        </w:trPr>
        <w:tc>
          <w:tcPr>
            <w:tcW w:w="2115" w:type="dxa"/>
            <w:shd w:val="clear" w:color="auto" w:fill="FFFFFF"/>
            <w:tcMar>
              <w:top w:w="100" w:type="dxa"/>
              <w:left w:w="100" w:type="dxa"/>
              <w:bottom w:w="100" w:type="dxa"/>
              <w:right w:w="100" w:type="dxa"/>
            </w:tcMar>
          </w:tcPr>
          <w:p w14:paraId="5AE987FC"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VOLVO</w:t>
            </w:r>
          </w:p>
        </w:tc>
        <w:tc>
          <w:tcPr>
            <w:tcW w:w="2268" w:type="dxa"/>
            <w:shd w:val="clear" w:color="auto" w:fill="FFFFFF"/>
            <w:tcMar>
              <w:top w:w="100" w:type="dxa"/>
              <w:left w:w="100" w:type="dxa"/>
              <w:bottom w:w="100" w:type="dxa"/>
              <w:right w:w="100" w:type="dxa"/>
            </w:tcMar>
          </w:tcPr>
          <w:p w14:paraId="4C12AC82" w14:textId="77777777" w:rsidR="00F15FAB" w:rsidRPr="00FB6966" w:rsidRDefault="00000000">
            <w:pPr>
              <w:rPr>
                <w:rFonts w:asciiTheme="minorHAnsi" w:hAnsiTheme="minorHAnsi" w:cstheme="minorHAnsi"/>
                <w:color w:val="auto"/>
                <w:sz w:val="21"/>
                <w:szCs w:val="21"/>
              </w:rPr>
            </w:pPr>
            <w:r w:rsidRPr="00FB6966">
              <w:rPr>
                <w:rFonts w:asciiTheme="minorHAnsi" w:hAnsiTheme="minorHAnsi" w:cstheme="minorHAnsi"/>
                <w:color w:val="auto"/>
                <w:sz w:val="21"/>
                <w:szCs w:val="21"/>
              </w:rPr>
              <w:t>9.62%</w:t>
            </w:r>
          </w:p>
        </w:tc>
      </w:tr>
    </w:tbl>
    <w:p w14:paraId="2156C4CB" w14:textId="77777777" w:rsidR="00F15FAB" w:rsidRPr="00FB6966" w:rsidRDefault="00F15FAB">
      <w:pPr>
        <w:rPr>
          <w:rFonts w:asciiTheme="minorHAnsi" w:hAnsiTheme="minorHAnsi" w:cstheme="minorHAnsi"/>
          <w:color w:val="auto"/>
          <w:sz w:val="22"/>
          <w:szCs w:val="22"/>
        </w:rPr>
      </w:pPr>
    </w:p>
    <w:sectPr w:rsidR="00F15FAB" w:rsidRPr="00FB6966">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2296" w14:textId="77777777" w:rsidR="00D20DC7" w:rsidRDefault="00D20DC7" w:rsidP="00FB6966">
      <w:pPr>
        <w:spacing w:line="240" w:lineRule="auto"/>
      </w:pPr>
      <w:r>
        <w:separator/>
      </w:r>
    </w:p>
  </w:endnote>
  <w:endnote w:type="continuationSeparator" w:id="0">
    <w:p w14:paraId="40AADF65" w14:textId="77777777" w:rsidR="00D20DC7" w:rsidRDefault="00D20DC7" w:rsidP="00FB69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1C66" w14:textId="77777777" w:rsidR="00FB6966" w:rsidRDefault="00FB69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2523" w14:textId="77777777" w:rsidR="00FB6966" w:rsidRDefault="00FB696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ADF5" w14:textId="77777777" w:rsidR="00FB6966" w:rsidRDefault="00FB69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80C0" w14:textId="77777777" w:rsidR="00D20DC7" w:rsidRDefault="00D20DC7" w:rsidP="00FB6966">
      <w:pPr>
        <w:spacing w:line="240" w:lineRule="auto"/>
      </w:pPr>
      <w:r>
        <w:separator/>
      </w:r>
    </w:p>
  </w:footnote>
  <w:footnote w:type="continuationSeparator" w:id="0">
    <w:p w14:paraId="7F80D387" w14:textId="77777777" w:rsidR="00D20DC7" w:rsidRDefault="00D20DC7" w:rsidP="00FB69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E7DB" w14:textId="77777777" w:rsidR="00FB6966" w:rsidRDefault="00FB696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1836" w14:textId="77777777" w:rsidR="00FB6966" w:rsidRDefault="00FB696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FB3B" w14:textId="77777777" w:rsidR="00FB6966" w:rsidRDefault="00FB696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15FAB"/>
    <w:rsid w:val="00CE6C3A"/>
    <w:rsid w:val="00D20DC7"/>
    <w:rsid w:val="00F15FAB"/>
    <w:rsid w:val="00FB6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82F46"/>
  <w15:docId w15:val="{9615FEED-6C99-074D-8C24-A4F9AECF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pl-PL" w:eastAsia="pl-PL"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spacing w:after="120"/>
      <w:contextualSpacing/>
      <w:outlineLvl w:val="0"/>
    </w:pPr>
    <w:rPr>
      <w:rFonts w:ascii="Palatino" w:eastAsia="Palatino" w:hAnsi="Palatino" w:cs="Palatino"/>
      <w:sz w:val="36"/>
    </w:rPr>
  </w:style>
  <w:style w:type="paragraph" w:styleId="Nagwek2">
    <w:name w:val="heading 2"/>
    <w:basedOn w:val="Normalny"/>
    <w:next w:val="Normalny"/>
    <w:uiPriority w:val="9"/>
    <w:semiHidden/>
    <w:unhideWhenUsed/>
    <w:qFormat/>
    <w:pPr>
      <w:spacing w:before="120" w:after="160"/>
      <w:contextualSpacing/>
      <w:outlineLvl w:val="1"/>
    </w:pPr>
    <w:rPr>
      <w:b/>
      <w:sz w:val="26"/>
    </w:rPr>
  </w:style>
  <w:style w:type="paragraph" w:styleId="Nagwek3">
    <w:name w:val="heading 3"/>
    <w:basedOn w:val="Normalny"/>
    <w:next w:val="Normalny"/>
    <w:uiPriority w:val="9"/>
    <w:semiHidden/>
    <w:unhideWhenUsed/>
    <w:qFormat/>
    <w:pPr>
      <w:spacing w:before="120" w:after="160"/>
      <w:contextualSpacing/>
      <w:outlineLvl w:val="2"/>
    </w:pPr>
    <w:rPr>
      <w:b/>
      <w:i/>
      <w:color w:val="666666"/>
      <w:sz w:val="24"/>
    </w:rPr>
  </w:style>
  <w:style w:type="paragraph" w:styleId="Nagwek4">
    <w:name w:val="heading 4"/>
    <w:basedOn w:val="Normalny"/>
    <w:next w:val="Normalny"/>
    <w:uiPriority w:val="9"/>
    <w:semiHidden/>
    <w:unhideWhenUsed/>
    <w:qFormat/>
    <w:pPr>
      <w:spacing w:before="120" w:after="120"/>
      <w:contextualSpacing/>
      <w:outlineLvl w:val="3"/>
    </w:pPr>
    <w:rPr>
      <w:rFonts w:ascii="Palatino" w:eastAsia="Palatino" w:hAnsi="Palatino" w:cs="Palatino"/>
      <w:b/>
      <w:sz w:val="24"/>
    </w:rPr>
  </w:style>
  <w:style w:type="paragraph" w:styleId="Nagwek5">
    <w:name w:val="heading 5"/>
    <w:basedOn w:val="Normalny"/>
    <w:next w:val="Normalny"/>
    <w:uiPriority w:val="9"/>
    <w:semiHidden/>
    <w:unhideWhenUsed/>
    <w:qFormat/>
    <w:pPr>
      <w:spacing w:before="120" w:after="120"/>
      <w:contextualSpacing/>
      <w:outlineLvl w:val="4"/>
    </w:pPr>
    <w:rPr>
      <w:b/>
      <w:sz w:val="22"/>
    </w:rPr>
  </w:style>
  <w:style w:type="paragraph" w:styleId="Nagwek6">
    <w:name w:val="heading 6"/>
    <w:basedOn w:val="Normalny"/>
    <w:next w:val="Normalny"/>
    <w:uiPriority w:val="9"/>
    <w:semiHidden/>
    <w:unhideWhenUsed/>
    <w:qFormat/>
    <w:pPr>
      <w:spacing w:before="120" w:after="120"/>
      <w:contextualSpacing/>
      <w:outlineLvl w:val="5"/>
    </w:pPr>
    <w:rPr>
      <w:i/>
      <w:color w:val="666666"/>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pPr>
      <w:spacing w:line="459" w:lineRule="auto"/>
    </w:pPr>
    <w:tblPr>
      <w:tblCellMar>
        <w:top w:w="0" w:type="dxa"/>
        <w:left w:w="0" w:type="dxa"/>
        <w:bottom w:w="0" w:type="dxa"/>
        <w:right w:w="0" w:type="dxa"/>
      </w:tblCellMar>
    </w:tblPr>
  </w:style>
  <w:style w:type="paragraph" w:styleId="Tytu">
    <w:name w:val="Title"/>
    <w:basedOn w:val="Normalny"/>
    <w:next w:val="Normalny"/>
    <w:uiPriority w:val="10"/>
    <w:qFormat/>
    <w:pPr>
      <w:contextualSpacing/>
    </w:pPr>
    <w:rPr>
      <w:rFonts w:ascii="Palatino" w:eastAsia="Palatino" w:hAnsi="Palatino" w:cs="Palatino"/>
      <w:sz w:val="60"/>
    </w:rPr>
  </w:style>
  <w:style w:type="paragraph" w:styleId="Podtytu">
    <w:name w:val="Subtitle"/>
    <w:basedOn w:val="Normalny"/>
    <w:next w:val="Normalny"/>
    <w:uiPriority w:val="11"/>
    <w:qFormat/>
    <w:pPr>
      <w:spacing w:before="60"/>
      <w:contextualSpacing/>
    </w:pPr>
    <w:rPr>
      <w:sz w:val="28"/>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Nagwek">
    <w:name w:val="header"/>
    <w:basedOn w:val="Normalny"/>
    <w:link w:val="NagwekZnak"/>
    <w:uiPriority w:val="99"/>
    <w:unhideWhenUsed/>
    <w:rsid w:val="00FB6966"/>
    <w:pPr>
      <w:tabs>
        <w:tab w:val="center" w:pos="4536"/>
        <w:tab w:val="right" w:pos="9072"/>
      </w:tabs>
      <w:spacing w:line="240" w:lineRule="auto"/>
    </w:pPr>
  </w:style>
  <w:style w:type="character" w:customStyle="1" w:styleId="NagwekZnak">
    <w:name w:val="Nagłówek Znak"/>
    <w:basedOn w:val="Domylnaczcionkaakapitu"/>
    <w:link w:val="Nagwek"/>
    <w:uiPriority w:val="99"/>
    <w:rsid w:val="00FB6966"/>
  </w:style>
  <w:style w:type="paragraph" w:styleId="Stopka">
    <w:name w:val="footer"/>
    <w:basedOn w:val="Normalny"/>
    <w:link w:val="StopkaZnak"/>
    <w:uiPriority w:val="99"/>
    <w:unhideWhenUsed/>
    <w:rsid w:val="00FB6966"/>
    <w:pPr>
      <w:tabs>
        <w:tab w:val="center" w:pos="4536"/>
        <w:tab w:val="right" w:pos="9072"/>
      </w:tabs>
      <w:spacing w:line="240" w:lineRule="auto"/>
    </w:pPr>
  </w:style>
  <w:style w:type="character" w:customStyle="1" w:styleId="StopkaZnak">
    <w:name w:val="Stopka Znak"/>
    <w:basedOn w:val="Domylnaczcionkaakapitu"/>
    <w:link w:val="Stopka"/>
    <w:uiPriority w:val="99"/>
    <w:rsid w:val="00FB6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791</Words>
  <Characters>4752</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9f054f889906ed51f0e3e26c8c398e8c6280adf1f9ba2effede388e31aae2d80nie-takie-rondo-straszne20230203-8024-13u9a6a.docx</dc:title>
  <cp:lastModifiedBy>Dominik Kolbusz</cp:lastModifiedBy>
  <cp:revision>3</cp:revision>
  <dcterms:created xsi:type="dcterms:W3CDTF">2023-02-03T12:05:00Z</dcterms:created>
  <dcterms:modified xsi:type="dcterms:W3CDTF">2023-02-03T12:12:00Z</dcterms:modified>
</cp:coreProperties>
</file>