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20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Agicap</w:t>
      </w:r>
      <w:proofErr w:type="spellEnd"/>
      <w:r>
        <w:rPr>
          <w:b/>
          <w:color w:val="000000"/>
        </w:rPr>
        <w:t xml:space="preserve"> ofrece a los hosteleros un servicio de gestión y previsión de tesorería para afrontar la subida de precios a las puertas del verano</w:t>
      </w:r>
    </w:p>
    <w:p w14:paraId="00000002" w14:textId="77777777" w:rsidR="006520D7" w:rsidRDefault="006520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3" w14:textId="77777777" w:rsidR="006520D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Los restaurantes pertenecen a uno de los sectores más golpeados por la inflación y se enfrentan a una creciente demanda de clientes mientras los empleados escasean cada vez más en esta época</w:t>
      </w:r>
    </w:p>
    <w:p w14:paraId="00000004" w14:textId="77777777" w:rsidR="006520D7" w:rsidRDefault="006520D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0000005" w14:textId="299DC910" w:rsidR="006520D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Madrid, </w:t>
      </w:r>
      <w:r w:rsidR="003A59E5">
        <w:rPr>
          <w:b/>
          <w:color w:val="000000"/>
          <w:sz w:val="22"/>
          <w:szCs w:val="22"/>
        </w:rPr>
        <w:t xml:space="preserve">6 </w:t>
      </w:r>
      <w:r>
        <w:rPr>
          <w:b/>
          <w:color w:val="000000"/>
          <w:sz w:val="22"/>
          <w:szCs w:val="22"/>
        </w:rPr>
        <w:t>de julio 2022</w:t>
      </w:r>
      <w:r>
        <w:rPr>
          <w:color w:val="000000"/>
          <w:sz w:val="22"/>
          <w:szCs w:val="22"/>
        </w:rPr>
        <w:t xml:space="preserve"> – Con el verano a la vuelta de la esquina, la subida de los precios parece estar en boca de todos, y motivos no faltan, ya que se han disparado considerablemente en múltiples áreas durante los últimos meses. Esto se debe, en parte, a la crisis de las materias primas y al aumento de la luz, una situación </w:t>
      </w:r>
      <w:r w:rsidR="00B7724C">
        <w:rPr>
          <w:color w:val="000000"/>
          <w:sz w:val="22"/>
          <w:szCs w:val="22"/>
        </w:rPr>
        <w:t>recrudecida</w:t>
      </w:r>
      <w:r>
        <w:rPr>
          <w:color w:val="000000"/>
          <w:sz w:val="22"/>
          <w:szCs w:val="22"/>
        </w:rPr>
        <w:t xml:space="preserve"> debido a la guerra en Ucrania y que todavía perdura. La hostelería es sin duda uno de los sectores más </w:t>
      </w:r>
      <w:r w:rsidR="0067282B">
        <w:rPr>
          <w:color w:val="000000"/>
          <w:sz w:val="22"/>
          <w:szCs w:val="22"/>
        </w:rPr>
        <w:t>afectado</w:t>
      </w:r>
      <w:r>
        <w:rPr>
          <w:color w:val="000000"/>
          <w:sz w:val="22"/>
          <w:szCs w:val="22"/>
        </w:rPr>
        <w:t xml:space="preserve">s por la inflación, que aumentó hasta un 8.7% en el mes de mayo según los </w:t>
      </w:r>
      <w:hyperlink r:id="rId6">
        <w:r>
          <w:rPr>
            <w:color w:val="0563C1"/>
            <w:sz w:val="22"/>
            <w:szCs w:val="22"/>
            <w:u w:val="single"/>
          </w:rPr>
          <w:t>datos publicados</w:t>
        </w:r>
      </w:hyperlink>
      <w:r>
        <w:rPr>
          <w:color w:val="000000"/>
          <w:sz w:val="22"/>
          <w:szCs w:val="22"/>
        </w:rPr>
        <w:t xml:space="preserve"> por el Instituto Nacional de Estadística. De hecho, en marzo el IPC llegó al 9.8%, su dato más elevado en casi cuatro décadas.</w:t>
      </w:r>
    </w:p>
    <w:p w14:paraId="00000006" w14:textId="77777777" w:rsidR="006520D7" w:rsidRDefault="006520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7" w14:textId="77777777" w:rsidR="006520D7" w:rsidRDefault="00000000">
      <w:pPr>
        <w:jc w:val="both"/>
      </w:pPr>
      <w:r>
        <w:rPr>
          <w:sz w:val="22"/>
          <w:szCs w:val="22"/>
        </w:rPr>
        <w:t xml:space="preserve">La creciente demanda del sector hostelero ante la llegada del verano, y con un panorama esperanzador que deja atrás muchas de las restricciones de la pandemia, se enfrenta a una escasez de empleados que se ha agudizado durante estos últimos años. Un hecho que se suma a la preocupación de los negocios por una inflación que </w:t>
      </w:r>
      <w:hyperlink r:id="rId7">
        <w:r>
          <w:rPr>
            <w:color w:val="0563C1"/>
            <w:sz w:val="22"/>
            <w:szCs w:val="22"/>
            <w:u w:val="single"/>
          </w:rPr>
          <w:t>golpea a los grupos de restaurantes</w:t>
        </w:r>
      </w:hyperlink>
      <w:r>
        <w:rPr>
          <w:sz w:val="22"/>
          <w:szCs w:val="22"/>
        </w:rPr>
        <w:t xml:space="preserve"> a niveles inéditos, y que parece ir en aumento. Esta situación plantea un reto a los hosteleros que deben, de alguna forma, compensar la subida de precio de las materias primas y, al mismo tiempo, tratar de atraer clientes para no sufrir pérdidas cuantiosas.  </w:t>
      </w:r>
    </w:p>
    <w:p w14:paraId="00000008" w14:textId="77777777" w:rsidR="006520D7" w:rsidRDefault="006520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E0A808E" w14:textId="2131A30B" w:rsidR="00FD6B06" w:rsidRDefault="00000000">
      <w:pPr>
        <w:jc w:val="both"/>
        <w:rPr>
          <w:sz w:val="22"/>
          <w:szCs w:val="22"/>
        </w:rPr>
      </w:pPr>
      <w:hyperlink r:id="rId8">
        <w:proofErr w:type="spellStart"/>
        <w:r>
          <w:rPr>
            <w:color w:val="0563C1"/>
            <w:sz w:val="22"/>
            <w:szCs w:val="22"/>
            <w:u w:val="single"/>
          </w:rPr>
          <w:t>Agicap</w:t>
        </w:r>
        <w:proofErr w:type="spellEnd"/>
      </w:hyperlink>
      <w:r>
        <w:rPr>
          <w:sz w:val="22"/>
          <w:szCs w:val="22"/>
        </w:rPr>
        <w:t xml:space="preserve">, líder del mercado europeo del Software as a </w:t>
      </w:r>
      <w:proofErr w:type="spellStart"/>
      <w:r>
        <w:rPr>
          <w:sz w:val="22"/>
          <w:szCs w:val="22"/>
        </w:rPr>
        <w:t>Service</w:t>
      </w:r>
      <w:proofErr w:type="spellEnd"/>
      <w:r>
        <w:rPr>
          <w:sz w:val="22"/>
          <w:szCs w:val="22"/>
        </w:rPr>
        <w:t xml:space="preserve"> para la gestión y previsión de tesorería, cuenta con un </w:t>
      </w:r>
      <w:r w:rsidRPr="005D46B6">
        <w:rPr>
          <w:sz w:val="22"/>
          <w:szCs w:val="22"/>
        </w:rPr>
        <w:t>programa intuitivo</w:t>
      </w:r>
      <w:r>
        <w:rPr>
          <w:sz w:val="22"/>
          <w:szCs w:val="22"/>
        </w:rPr>
        <w:t xml:space="preserve"> y sencillo de implementar para que los negocios de la restauración cuenten con herramientas digitales para hacer frente a la inflación. </w:t>
      </w:r>
      <w:r w:rsidR="00147741">
        <w:rPr>
          <w:sz w:val="22"/>
          <w:szCs w:val="22"/>
        </w:rPr>
        <w:t xml:space="preserve">Concretamente, </w:t>
      </w:r>
      <w:r w:rsidR="00D15579">
        <w:rPr>
          <w:sz w:val="22"/>
          <w:szCs w:val="22"/>
        </w:rPr>
        <w:t>uno de los recursos más útiles para los restaurantes es</w:t>
      </w:r>
      <w:r w:rsidR="00147741" w:rsidRPr="00147741">
        <w:rPr>
          <w:sz w:val="22"/>
          <w:szCs w:val="22"/>
        </w:rPr>
        <w:t xml:space="preserve"> el de automatizar la categorización de movimientos, ya que </w:t>
      </w:r>
      <w:r w:rsidR="00D15579">
        <w:rPr>
          <w:sz w:val="22"/>
          <w:szCs w:val="22"/>
        </w:rPr>
        <w:t>permite ahorrar</w:t>
      </w:r>
      <w:r w:rsidR="00147741" w:rsidRPr="00147741">
        <w:rPr>
          <w:sz w:val="22"/>
          <w:szCs w:val="22"/>
        </w:rPr>
        <w:t xml:space="preserve"> tiempo </w:t>
      </w:r>
      <w:r w:rsidR="00D15579">
        <w:rPr>
          <w:sz w:val="22"/>
          <w:szCs w:val="22"/>
        </w:rPr>
        <w:t>y aporta</w:t>
      </w:r>
      <w:r w:rsidR="00147741" w:rsidRPr="00147741">
        <w:rPr>
          <w:sz w:val="22"/>
          <w:szCs w:val="22"/>
        </w:rPr>
        <w:t xml:space="preserve"> una capacidad de análisis </w:t>
      </w:r>
      <w:r w:rsidR="00D15579">
        <w:rPr>
          <w:sz w:val="22"/>
          <w:szCs w:val="22"/>
        </w:rPr>
        <w:t>que mejora</w:t>
      </w:r>
      <w:r w:rsidR="00147741" w:rsidRPr="00147741">
        <w:rPr>
          <w:sz w:val="22"/>
          <w:szCs w:val="22"/>
        </w:rPr>
        <w:t xml:space="preserve"> la toma de decisiones</w:t>
      </w:r>
      <w:r w:rsidR="00D15579">
        <w:rPr>
          <w:sz w:val="22"/>
          <w:szCs w:val="22"/>
        </w:rPr>
        <w:t xml:space="preserve">. </w:t>
      </w:r>
    </w:p>
    <w:p w14:paraId="5D0DF0F1" w14:textId="77777777" w:rsidR="00FD6B06" w:rsidRDefault="00FD6B06">
      <w:pPr>
        <w:jc w:val="both"/>
        <w:rPr>
          <w:sz w:val="22"/>
          <w:szCs w:val="22"/>
        </w:rPr>
      </w:pPr>
    </w:p>
    <w:p w14:paraId="00000009" w14:textId="14A6B554" w:rsidR="006520D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Y es que, en vistas a la subida generalizada de precios que estamos experimentando, es imprescindible tener una visión </w:t>
      </w:r>
      <w:r w:rsidR="00C5687F">
        <w:rPr>
          <w:sz w:val="22"/>
          <w:szCs w:val="22"/>
        </w:rPr>
        <w:t>completa y precisa</w:t>
      </w:r>
      <w:r>
        <w:rPr>
          <w:sz w:val="22"/>
          <w:szCs w:val="22"/>
        </w:rPr>
        <w:t xml:space="preserve"> del flujo de caja</w:t>
      </w:r>
      <w:r w:rsidR="00C5687F">
        <w:rPr>
          <w:sz w:val="22"/>
          <w:szCs w:val="22"/>
        </w:rPr>
        <w:t>, es decir, de cuánto se gasta y en qué,</w:t>
      </w:r>
      <w:r>
        <w:rPr>
          <w:sz w:val="22"/>
          <w:szCs w:val="22"/>
        </w:rPr>
        <w:t xml:space="preserve"> para poder establecer una estrategia ajustada a cada necesidad. </w:t>
      </w:r>
      <w:r w:rsidR="00FD6B06">
        <w:rPr>
          <w:sz w:val="22"/>
          <w:szCs w:val="22"/>
        </w:rPr>
        <w:t>Algo que cadenas de restauración como Pizza Hut o Distrito Ceviche han sabido aprovechar gracias a la herramienta que</w:t>
      </w:r>
      <w:r w:rsidR="00E952BF">
        <w:rPr>
          <w:sz w:val="22"/>
          <w:szCs w:val="22"/>
        </w:rPr>
        <w:t xml:space="preserve"> ofrece </w:t>
      </w:r>
      <w:proofErr w:type="spellStart"/>
      <w:r w:rsidR="00E952BF">
        <w:rPr>
          <w:sz w:val="22"/>
          <w:szCs w:val="22"/>
        </w:rPr>
        <w:t>Agicap</w:t>
      </w:r>
      <w:proofErr w:type="spellEnd"/>
      <w:r w:rsidR="00E952BF">
        <w:rPr>
          <w:sz w:val="22"/>
          <w:szCs w:val="22"/>
        </w:rPr>
        <w:t xml:space="preserve">, </w:t>
      </w:r>
      <w:r w:rsidR="005D46B6">
        <w:rPr>
          <w:sz w:val="22"/>
          <w:szCs w:val="22"/>
        </w:rPr>
        <w:t>como se detalla en su</w:t>
      </w:r>
      <w:r w:rsidR="00E952BF">
        <w:rPr>
          <w:sz w:val="22"/>
          <w:szCs w:val="22"/>
        </w:rPr>
        <w:t xml:space="preserve"> </w:t>
      </w:r>
      <w:hyperlink r:id="rId9" w:history="1">
        <w:r w:rsidR="00E952BF" w:rsidRPr="005D46B6">
          <w:rPr>
            <w:rStyle w:val="Hipervnculo"/>
            <w:sz w:val="22"/>
            <w:szCs w:val="22"/>
          </w:rPr>
          <w:t>aparta</w:t>
        </w:r>
        <w:r w:rsidR="00E952BF" w:rsidRPr="005D46B6">
          <w:rPr>
            <w:rStyle w:val="Hipervnculo"/>
            <w:sz w:val="22"/>
            <w:szCs w:val="22"/>
          </w:rPr>
          <w:t>d</w:t>
        </w:r>
        <w:r w:rsidR="00E952BF" w:rsidRPr="005D46B6">
          <w:rPr>
            <w:rStyle w:val="Hipervnculo"/>
            <w:sz w:val="22"/>
            <w:szCs w:val="22"/>
          </w:rPr>
          <w:t>o en la web</w:t>
        </w:r>
      </w:hyperlink>
      <w:r w:rsidR="005D46B6">
        <w:rPr>
          <w:sz w:val="22"/>
          <w:szCs w:val="22"/>
        </w:rPr>
        <w:t xml:space="preserve"> dedicado especialmente al sector de la hostelería.</w:t>
      </w:r>
    </w:p>
    <w:p w14:paraId="0000000A" w14:textId="77777777" w:rsidR="006520D7" w:rsidRDefault="006520D7">
      <w:pPr>
        <w:rPr>
          <w:sz w:val="22"/>
          <w:szCs w:val="22"/>
        </w:rPr>
      </w:pPr>
    </w:p>
    <w:p w14:paraId="0000000B" w14:textId="326043DC" w:rsidR="006520D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Son varios los factores que los restaurantes tienen que gestionar para hilar fino en una situación económica tan delicada: la subida del IPC, el encarecimiento del precio de la factura de la luz </w:t>
      </w:r>
      <w:r w:rsidR="009E40DF">
        <w:rPr>
          <w:color w:val="000000"/>
          <w:sz w:val="22"/>
          <w:szCs w:val="22"/>
        </w:rPr>
        <w:t>eléctrica,</w:t>
      </w:r>
      <w:r>
        <w:rPr>
          <w:color w:val="000000"/>
          <w:sz w:val="22"/>
          <w:szCs w:val="22"/>
        </w:rPr>
        <w:t xml:space="preserve"> así como el de los productos alimentarios. Estos gastos añadidos influyen directamente en la cuenta de resultados, por lo que sería conveniente contar con un balance entre dichos gastos y los ingresos obtenidos para anticipar posibles impactos y circunstancias determinantes en el flujo de caja. Por ello, el </w:t>
      </w:r>
      <w:proofErr w:type="spellStart"/>
      <w:r>
        <w:rPr>
          <w:color w:val="000000"/>
          <w:sz w:val="22"/>
          <w:szCs w:val="22"/>
        </w:rPr>
        <w:t>sofwtare</w:t>
      </w:r>
      <w:proofErr w:type="spellEnd"/>
      <w:r>
        <w:rPr>
          <w:color w:val="000000"/>
          <w:sz w:val="22"/>
          <w:szCs w:val="22"/>
        </w:rPr>
        <w:t xml:space="preserve"> que ofrece </w:t>
      </w:r>
      <w:proofErr w:type="spellStart"/>
      <w:r>
        <w:rPr>
          <w:color w:val="000000"/>
          <w:sz w:val="22"/>
          <w:szCs w:val="22"/>
        </w:rPr>
        <w:t>Agicap</w:t>
      </w:r>
      <w:proofErr w:type="spellEnd"/>
      <w:r>
        <w:rPr>
          <w:color w:val="000000"/>
          <w:sz w:val="22"/>
          <w:szCs w:val="22"/>
        </w:rPr>
        <w:t xml:space="preserve"> permite a las empresas ahorrar tiempo y aportar una eficiencia sin igual por adelantado.</w:t>
      </w:r>
    </w:p>
    <w:p w14:paraId="0000000C" w14:textId="77777777" w:rsidR="006520D7" w:rsidRDefault="006520D7">
      <w:pPr>
        <w:jc w:val="both"/>
        <w:rPr>
          <w:sz w:val="22"/>
          <w:szCs w:val="22"/>
        </w:rPr>
      </w:pPr>
    </w:p>
    <w:p w14:paraId="0000000D" w14:textId="7E41206F" w:rsidR="006520D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Asimismo, este programa de gestión también resulta útil para tramitar de manera estratégica otras acciones como: </w:t>
      </w:r>
      <w:r w:rsidR="00C5687F">
        <w:rPr>
          <w:sz w:val="22"/>
          <w:szCs w:val="22"/>
        </w:rPr>
        <w:t xml:space="preserve">gestión de múltiples pedidos con distintos </w:t>
      </w:r>
      <w:r w:rsidR="00107858">
        <w:rPr>
          <w:sz w:val="22"/>
          <w:szCs w:val="22"/>
        </w:rPr>
        <w:t>proveedores</w:t>
      </w:r>
      <w:r w:rsidR="00C5687F">
        <w:rPr>
          <w:sz w:val="22"/>
          <w:szCs w:val="22"/>
        </w:rPr>
        <w:t xml:space="preserve">, previsión del IVA, </w:t>
      </w:r>
      <w:r>
        <w:rPr>
          <w:sz w:val="22"/>
          <w:szCs w:val="22"/>
        </w:rPr>
        <w:t xml:space="preserve">contratación de más personal para cocina o sala que puedan atender a los comensales extras o las inversiones adicionales de marketing para dar a conocer el atractivo de un establecimiento. Gracias a la herramienta </w:t>
      </w:r>
      <w:proofErr w:type="spellStart"/>
      <w:r>
        <w:rPr>
          <w:sz w:val="22"/>
          <w:szCs w:val="22"/>
        </w:rPr>
        <w:t>cloud</w:t>
      </w:r>
      <w:proofErr w:type="spellEnd"/>
      <w:r>
        <w:rPr>
          <w:sz w:val="22"/>
          <w:szCs w:val="22"/>
        </w:rPr>
        <w:t xml:space="preserve"> de la </w:t>
      </w:r>
      <w:hyperlink r:id="rId10">
        <w:r>
          <w:rPr>
            <w:sz w:val="22"/>
            <w:szCs w:val="22"/>
          </w:rPr>
          <w:t>plataforma</w:t>
        </w:r>
      </w:hyperlink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Agicap</w:t>
      </w:r>
      <w:proofErr w:type="spellEnd"/>
      <w:r>
        <w:rPr>
          <w:sz w:val="22"/>
          <w:szCs w:val="22"/>
        </w:rPr>
        <w:t xml:space="preserve"> es posible conocer todo tu efectivo disponible en cada momento y asumir los siguientes pasos viables del desarrollo de negocio que permitan seguir aumentando con éxito los beneficios. Además, permite controlar cuánto se ingresa y cuánto gastan en tiempo real, e incluso realizar pagos de facturas directamente a través del mismo programa.</w:t>
      </w:r>
    </w:p>
    <w:p w14:paraId="0000000E" w14:textId="77777777" w:rsidR="006520D7" w:rsidRDefault="006520D7">
      <w:pPr>
        <w:jc w:val="both"/>
        <w:rPr>
          <w:sz w:val="22"/>
          <w:szCs w:val="22"/>
        </w:rPr>
      </w:pPr>
    </w:p>
    <w:p w14:paraId="0000000F" w14:textId="77777777" w:rsidR="006520D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Gracias a este control de la tesorería y, por consiguiente, de los ingresos y los gastos relacionados, </w:t>
      </w:r>
      <w:proofErr w:type="spellStart"/>
      <w:r>
        <w:rPr>
          <w:sz w:val="22"/>
          <w:szCs w:val="22"/>
        </w:rPr>
        <w:t>Agicap</w:t>
      </w:r>
      <w:proofErr w:type="spellEnd"/>
      <w:r>
        <w:rPr>
          <w:sz w:val="22"/>
          <w:szCs w:val="22"/>
        </w:rPr>
        <w:t xml:space="preserve"> garantiza un amplio número de facilidades a los negocios en un momento económico complicado y con múltiples frentes abiertos, además de proporcionar una experiencia positiva al cliente, un requisito totalmente indispensable sobre todo de cara a las fechas que se avecinan. </w:t>
      </w:r>
    </w:p>
    <w:p w14:paraId="00000010" w14:textId="77777777" w:rsidR="006520D7" w:rsidRDefault="006520D7">
      <w:pPr>
        <w:jc w:val="both"/>
        <w:rPr>
          <w:sz w:val="22"/>
          <w:szCs w:val="22"/>
        </w:rPr>
      </w:pPr>
    </w:p>
    <w:p w14:paraId="3647DBE2" w14:textId="7B2DF48E" w:rsidR="0067282B" w:rsidRDefault="0067282B" w:rsidP="0067282B">
      <w:pPr>
        <w:rPr>
          <w:b/>
          <w:bCs/>
          <w:sz w:val="22"/>
          <w:szCs w:val="22"/>
        </w:rPr>
      </w:pPr>
      <w:r w:rsidRPr="0067282B">
        <w:rPr>
          <w:b/>
          <w:bCs/>
          <w:sz w:val="22"/>
          <w:szCs w:val="22"/>
        </w:rPr>
        <w:t>Recursos adicionales</w:t>
      </w:r>
    </w:p>
    <w:p w14:paraId="2D0BE3D9" w14:textId="3C30C3D7" w:rsidR="0067282B" w:rsidRDefault="0067282B" w:rsidP="0067282B">
      <w:pPr>
        <w:rPr>
          <w:b/>
          <w:bCs/>
          <w:sz w:val="22"/>
          <w:szCs w:val="22"/>
        </w:rPr>
      </w:pPr>
    </w:p>
    <w:p w14:paraId="35D5D7F0" w14:textId="501C1AC5" w:rsidR="0067282B" w:rsidRDefault="00210B51" w:rsidP="00210B51">
      <w:pPr>
        <w:pStyle w:val="Prrafodelista"/>
        <w:numPr>
          <w:ilvl w:val="0"/>
          <w:numId w:val="1"/>
        </w:numPr>
        <w:rPr>
          <w:sz w:val="22"/>
          <w:szCs w:val="22"/>
        </w:rPr>
      </w:pPr>
      <w:hyperlink r:id="rId11" w:history="1">
        <w:r w:rsidRPr="00210B51">
          <w:rPr>
            <w:rStyle w:val="Hipervnculo"/>
            <w:sz w:val="22"/>
            <w:szCs w:val="22"/>
          </w:rPr>
          <w:t>Caso de éxito</w:t>
        </w:r>
      </w:hyperlink>
      <w:r w:rsidRPr="00210B51">
        <w:rPr>
          <w:sz w:val="22"/>
          <w:szCs w:val="22"/>
        </w:rPr>
        <w:t xml:space="preserve"> en la optimización de la tesorería de Pizza Hut con la herramienta de </w:t>
      </w:r>
      <w:proofErr w:type="spellStart"/>
      <w:r w:rsidRPr="00210B51">
        <w:rPr>
          <w:sz w:val="22"/>
          <w:szCs w:val="22"/>
        </w:rPr>
        <w:t>Agicap</w:t>
      </w:r>
      <w:proofErr w:type="spellEnd"/>
      <w:r w:rsidRPr="00210B51">
        <w:rPr>
          <w:sz w:val="22"/>
          <w:szCs w:val="22"/>
        </w:rPr>
        <w:t xml:space="preserve"> y </w:t>
      </w:r>
      <w:hyperlink r:id="rId12" w:history="1">
        <w:r w:rsidRPr="00210B51">
          <w:rPr>
            <w:rStyle w:val="Hipervnculo"/>
            <w:sz w:val="22"/>
            <w:szCs w:val="22"/>
          </w:rPr>
          <w:t>enlace al vídeo</w:t>
        </w:r>
      </w:hyperlink>
      <w:r w:rsidRPr="00210B51">
        <w:rPr>
          <w:sz w:val="22"/>
          <w:szCs w:val="22"/>
        </w:rPr>
        <w:t xml:space="preserve"> de </w:t>
      </w:r>
      <w:proofErr w:type="spellStart"/>
      <w:r w:rsidRPr="00210B51">
        <w:rPr>
          <w:sz w:val="22"/>
          <w:szCs w:val="22"/>
        </w:rPr>
        <w:t>Youtube</w:t>
      </w:r>
      <w:proofErr w:type="spellEnd"/>
    </w:p>
    <w:p w14:paraId="613BD36D" w14:textId="56144814" w:rsidR="00A95C1B" w:rsidRPr="00210B51" w:rsidRDefault="00FD6B06" w:rsidP="00210B51">
      <w:pPr>
        <w:pStyle w:val="Prrafodelista"/>
        <w:numPr>
          <w:ilvl w:val="0"/>
          <w:numId w:val="1"/>
        </w:numPr>
        <w:rPr>
          <w:sz w:val="22"/>
          <w:szCs w:val="22"/>
        </w:rPr>
      </w:pPr>
      <w:hyperlink r:id="rId13" w:history="1">
        <w:r w:rsidRPr="00FD6B06">
          <w:rPr>
            <w:rStyle w:val="Hipervnculo"/>
            <w:sz w:val="22"/>
            <w:szCs w:val="22"/>
          </w:rPr>
          <w:t>Caso de éxito</w:t>
        </w:r>
      </w:hyperlink>
      <w:r>
        <w:rPr>
          <w:sz w:val="22"/>
          <w:szCs w:val="22"/>
        </w:rPr>
        <w:t xml:space="preserve"> en la optimización de la tesorería de Distrito Ceviche con la herramienta de </w:t>
      </w:r>
      <w:proofErr w:type="spellStart"/>
      <w:r>
        <w:rPr>
          <w:sz w:val="22"/>
          <w:szCs w:val="22"/>
        </w:rPr>
        <w:t>Agicap</w:t>
      </w:r>
      <w:proofErr w:type="spellEnd"/>
      <w:r>
        <w:rPr>
          <w:sz w:val="22"/>
          <w:szCs w:val="22"/>
        </w:rPr>
        <w:t xml:space="preserve"> y </w:t>
      </w:r>
      <w:hyperlink r:id="rId14" w:history="1">
        <w:r w:rsidRPr="00FD6B06">
          <w:rPr>
            <w:rStyle w:val="Hipervnculo"/>
            <w:sz w:val="22"/>
            <w:szCs w:val="22"/>
          </w:rPr>
          <w:t>enlace al vídeo</w:t>
        </w:r>
      </w:hyperlink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Youtube</w:t>
      </w:r>
      <w:proofErr w:type="spellEnd"/>
    </w:p>
    <w:p w14:paraId="00000011" w14:textId="7B888A40" w:rsidR="006520D7" w:rsidRDefault="006520D7">
      <w:pPr>
        <w:rPr>
          <w:b/>
          <w:sz w:val="22"/>
          <w:szCs w:val="22"/>
        </w:rPr>
      </w:pPr>
    </w:p>
    <w:p w14:paraId="00000012" w14:textId="77777777" w:rsidR="006520D7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Sobre </w:t>
      </w:r>
      <w:proofErr w:type="spellStart"/>
      <w:r>
        <w:rPr>
          <w:b/>
          <w:sz w:val="22"/>
          <w:szCs w:val="22"/>
        </w:rPr>
        <w:t>Agicap</w:t>
      </w:r>
      <w:proofErr w:type="spellEnd"/>
    </w:p>
    <w:p w14:paraId="00000013" w14:textId="77777777" w:rsidR="006520D7" w:rsidRDefault="006520D7">
      <w:pPr>
        <w:jc w:val="both"/>
        <w:rPr>
          <w:b/>
          <w:sz w:val="22"/>
          <w:szCs w:val="22"/>
        </w:rPr>
      </w:pPr>
    </w:p>
    <w:p w14:paraId="00000014" w14:textId="116586C0" w:rsidR="006520D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misión de </w:t>
      </w:r>
      <w:proofErr w:type="spellStart"/>
      <w:r>
        <w:rPr>
          <w:sz w:val="22"/>
          <w:szCs w:val="22"/>
        </w:rPr>
        <w:t>Agicap</w:t>
      </w:r>
      <w:proofErr w:type="spellEnd"/>
      <w:r>
        <w:rPr>
          <w:sz w:val="22"/>
          <w:szCs w:val="22"/>
        </w:rPr>
        <w:t xml:space="preserve"> es mejorar la eficiencia y la visibilidad de las operaciones de gestión de tesorería de cualquier empresa, independientemente de su núcleo de negocio o tamaño. Fundada en 2016 en Lyon (Francia), la empresa recaudó 100 millones de dólares de financiación durante una ronda de serie B a principios de 2021. Actualmente, la compañía cuenta con una sede en Madrid y otra en Barcelona para ofrecer la mejor cobertura de servicio y seguir sumando empresas a sus más de </w:t>
      </w:r>
      <w:r w:rsidR="009E40DF">
        <w:t>6.000</w:t>
      </w:r>
      <w:r>
        <w:rPr>
          <w:sz w:val="22"/>
          <w:szCs w:val="22"/>
        </w:rPr>
        <w:t xml:space="preserve"> clientes en cartera de diferentes sectores, utilizando su plataforma SaaS en toda Europa. Para más información por favor visite </w:t>
      </w:r>
      <w:hyperlink r:id="rId15">
        <w:r>
          <w:rPr>
            <w:color w:val="0563C1"/>
            <w:sz w:val="22"/>
            <w:szCs w:val="22"/>
            <w:u w:val="single"/>
          </w:rPr>
          <w:t>www.agicap.com</w:t>
        </w:r>
      </w:hyperlink>
      <w:r>
        <w:rPr>
          <w:sz w:val="22"/>
          <w:szCs w:val="22"/>
        </w:rPr>
        <w:t xml:space="preserve">  </w:t>
      </w:r>
    </w:p>
    <w:p w14:paraId="00000015" w14:textId="77777777" w:rsidR="006520D7" w:rsidRDefault="006520D7">
      <w:pPr>
        <w:jc w:val="both"/>
        <w:rPr>
          <w:sz w:val="22"/>
          <w:szCs w:val="22"/>
        </w:rPr>
      </w:pPr>
    </w:p>
    <w:p w14:paraId="00000016" w14:textId="77777777" w:rsidR="006520D7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Para obtener más información:</w:t>
      </w:r>
    </w:p>
    <w:p w14:paraId="00000017" w14:textId="77777777" w:rsidR="006520D7" w:rsidRDefault="006520D7">
      <w:pPr>
        <w:jc w:val="both"/>
        <w:rPr>
          <w:b/>
          <w:sz w:val="22"/>
          <w:szCs w:val="22"/>
        </w:rPr>
      </w:pPr>
    </w:p>
    <w:p w14:paraId="00000018" w14:textId="77777777" w:rsidR="006520D7" w:rsidRDefault="00000000">
      <w:pPr>
        <w:jc w:val="both"/>
        <w:rPr>
          <w:color w:val="0000FF"/>
          <w:sz w:val="22"/>
          <w:szCs w:val="22"/>
          <w:u w:val="single"/>
        </w:rPr>
      </w:pPr>
      <w:hyperlink r:id="rId16">
        <w:proofErr w:type="spellStart"/>
        <w:r>
          <w:rPr>
            <w:color w:val="0563C1"/>
            <w:sz w:val="22"/>
            <w:szCs w:val="22"/>
            <w:u w:val="single"/>
          </w:rPr>
          <w:t>Agicap</w:t>
        </w:r>
        <w:proofErr w:type="spellEnd"/>
      </w:hyperlink>
    </w:p>
    <w:p w14:paraId="00000019" w14:textId="31B1ED7F" w:rsidR="006520D7" w:rsidRPr="00B7724C" w:rsidRDefault="00000000">
      <w:pPr>
        <w:jc w:val="both"/>
        <w:rPr>
          <w:sz w:val="22"/>
          <w:szCs w:val="22"/>
          <w:lang w:val="en-US"/>
        </w:rPr>
      </w:pPr>
      <w:sdt>
        <w:sdtPr>
          <w:tag w:val="goog_rdk_1"/>
          <w:id w:val="-1553616725"/>
        </w:sdtPr>
        <w:sdtContent/>
      </w:sdt>
      <w:r w:rsidR="00B7724C" w:rsidRPr="00B7724C">
        <w:rPr>
          <w:sz w:val="22"/>
          <w:szCs w:val="22"/>
          <w:lang w:val="en-US"/>
        </w:rPr>
        <w:t xml:space="preserve">Kevin </w:t>
      </w:r>
      <w:proofErr w:type="spellStart"/>
      <w:r w:rsidR="00B7724C" w:rsidRPr="00B7724C">
        <w:rPr>
          <w:sz w:val="22"/>
          <w:szCs w:val="22"/>
          <w:lang w:val="en-US"/>
        </w:rPr>
        <w:t>Sipin</w:t>
      </w:r>
      <w:proofErr w:type="spellEnd"/>
    </w:p>
    <w:p w14:paraId="0000001A" w14:textId="6FB409DE" w:rsidR="006520D7" w:rsidRPr="00B7724C" w:rsidRDefault="00B7724C">
      <w:pPr>
        <w:jc w:val="both"/>
        <w:rPr>
          <w:sz w:val="22"/>
          <w:szCs w:val="22"/>
          <w:lang w:val="en-US"/>
        </w:rPr>
      </w:pPr>
      <w:r w:rsidRPr="00B7724C">
        <w:rPr>
          <w:sz w:val="22"/>
          <w:szCs w:val="22"/>
          <w:lang w:val="en-US"/>
        </w:rPr>
        <w:t>Country Manager</w:t>
      </w:r>
      <w:r w:rsidR="00000000" w:rsidRPr="00B7724C">
        <w:rPr>
          <w:sz w:val="22"/>
          <w:szCs w:val="22"/>
          <w:lang w:val="en-US"/>
        </w:rPr>
        <w:t xml:space="preserve"> de </w:t>
      </w:r>
      <w:proofErr w:type="spellStart"/>
      <w:r w:rsidR="00000000" w:rsidRPr="00B7724C">
        <w:rPr>
          <w:sz w:val="22"/>
          <w:szCs w:val="22"/>
          <w:lang w:val="en-US"/>
        </w:rPr>
        <w:t>Agicap</w:t>
      </w:r>
      <w:proofErr w:type="spellEnd"/>
      <w:r w:rsidR="00000000" w:rsidRPr="00B7724C">
        <w:rPr>
          <w:sz w:val="22"/>
          <w:szCs w:val="22"/>
          <w:lang w:val="en-US"/>
        </w:rPr>
        <w:t xml:space="preserve"> </w:t>
      </w:r>
      <w:proofErr w:type="spellStart"/>
      <w:r w:rsidR="00000000" w:rsidRPr="00B7724C">
        <w:rPr>
          <w:sz w:val="22"/>
          <w:szCs w:val="22"/>
          <w:lang w:val="en-US"/>
        </w:rPr>
        <w:t>España</w:t>
      </w:r>
      <w:proofErr w:type="spellEnd"/>
    </w:p>
    <w:p w14:paraId="0000001B" w14:textId="1D9494D2" w:rsidR="006520D7" w:rsidRPr="00B7724C" w:rsidRDefault="00147741">
      <w:pPr>
        <w:jc w:val="both"/>
        <w:rPr>
          <w:sz w:val="22"/>
          <w:szCs w:val="22"/>
          <w:lang w:val="en-US"/>
        </w:rPr>
      </w:pPr>
      <w:hyperlink r:id="rId17" w:history="1">
        <w:r w:rsidRPr="00552F61">
          <w:rPr>
            <w:rStyle w:val="Hipervnculo"/>
            <w:sz w:val="22"/>
            <w:szCs w:val="22"/>
            <w:lang w:val="en-US"/>
          </w:rPr>
          <w:t>kevin.sipin@agicap.com</w:t>
        </w:r>
      </w:hyperlink>
    </w:p>
    <w:p w14:paraId="0000001C" w14:textId="77777777" w:rsidR="006520D7" w:rsidRPr="00B7724C" w:rsidRDefault="006520D7">
      <w:pPr>
        <w:jc w:val="both"/>
        <w:rPr>
          <w:sz w:val="22"/>
          <w:szCs w:val="22"/>
          <w:lang w:val="en-US"/>
        </w:rPr>
      </w:pPr>
    </w:p>
    <w:p w14:paraId="0000001D" w14:textId="77777777" w:rsidR="006520D7" w:rsidRDefault="00000000">
      <w:pPr>
        <w:jc w:val="both"/>
        <w:rPr>
          <w:sz w:val="22"/>
          <w:szCs w:val="22"/>
        </w:rPr>
      </w:pPr>
      <w:hyperlink r:id="rId18">
        <w:r>
          <w:rPr>
            <w:color w:val="0000FF"/>
            <w:sz w:val="22"/>
            <w:szCs w:val="22"/>
            <w:u w:val="single"/>
          </w:rPr>
          <w:t>Lewis</w:t>
        </w:r>
      </w:hyperlink>
    </w:p>
    <w:p w14:paraId="0000001E" w14:textId="77777777" w:rsidR="006520D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Juan Ortiz / Paula Fernández</w:t>
      </w:r>
    </w:p>
    <w:p w14:paraId="0000001F" w14:textId="77777777" w:rsidR="006520D7" w:rsidRDefault="00000000">
      <w:r>
        <w:rPr>
          <w:sz w:val="22"/>
          <w:szCs w:val="22"/>
        </w:rPr>
        <w:t>Tel: 919 266 996</w:t>
      </w:r>
    </w:p>
    <w:p w14:paraId="00000020" w14:textId="77777777" w:rsidR="006520D7" w:rsidRDefault="00000000">
      <w:pPr>
        <w:jc w:val="both"/>
      </w:pPr>
      <w:r>
        <w:rPr>
          <w:sz w:val="22"/>
          <w:szCs w:val="22"/>
        </w:rPr>
        <w:t xml:space="preserve">E-mail: </w:t>
      </w:r>
      <w:hyperlink r:id="rId19">
        <w:r>
          <w:rPr>
            <w:sz w:val="22"/>
            <w:szCs w:val="22"/>
          </w:rPr>
          <w:t>juan.ortiz@teamlewis.com</w:t>
        </w:r>
      </w:hyperlink>
      <w:r>
        <w:rPr>
          <w:sz w:val="22"/>
          <w:szCs w:val="22"/>
        </w:rPr>
        <w:t xml:space="preserve"> / </w:t>
      </w:r>
      <w:hyperlink r:id="rId20">
        <w:r>
          <w:rPr>
            <w:color w:val="0563C1"/>
            <w:u w:val="single"/>
          </w:rPr>
          <w:t>paula.fernandez@teamlewis.com</w:t>
        </w:r>
      </w:hyperlink>
    </w:p>
    <w:p w14:paraId="00000021" w14:textId="77777777" w:rsidR="006520D7" w:rsidRDefault="006520D7">
      <w:pPr>
        <w:jc w:val="both"/>
        <w:rPr>
          <w:sz w:val="22"/>
          <w:szCs w:val="22"/>
        </w:rPr>
      </w:pPr>
    </w:p>
    <w:p w14:paraId="00000022" w14:textId="77777777" w:rsidR="006520D7" w:rsidRDefault="006520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3" w14:textId="77777777" w:rsidR="006520D7" w:rsidRDefault="006520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4" w14:textId="77777777" w:rsidR="006520D7" w:rsidRDefault="006520D7"/>
    <w:sectPr w:rsidR="006520D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775DF"/>
    <w:multiLevelType w:val="hybridMultilevel"/>
    <w:tmpl w:val="8FC4E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32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D7"/>
    <w:rsid w:val="00107858"/>
    <w:rsid w:val="00147741"/>
    <w:rsid w:val="00210B51"/>
    <w:rsid w:val="00377305"/>
    <w:rsid w:val="003A59E5"/>
    <w:rsid w:val="00423D66"/>
    <w:rsid w:val="005D46B6"/>
    <w:rsid w:val="006520D7"/>
    <w:rsid w:val="0067282B"/>
    <w:rsid w:val="009E40DF"/>
    <w:rsid w:val="00A95C1B"/>
    <w:rsid w:val="00B7724C"/>
    <w:rsid w:val="00C5687F"/>
    <w:rsid w:val="00D15579"/>
    <w:rsid w:val="00E952BF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BC4926"/>
  <w15:docId w15:val="{01E6EBDD-B920-BC4F-A148-1A39B700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2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link w:val="SinespaciadoCar"/>
    <w:uiPriority w:val="1"/>
    <w:qFormat/>
    <w:rsid w:val="00384821"/>
  </w:style>
  <w:style w:type="character" w:customStyle="1" w:styleId="SinespaciadoCar">
    <w:name w:val="Sin espaciado Car"/>
    <w:link w:val="Sinespaciado"/>
    <w:uiPriority w:val="1"/>
    <w:locked/>
    <w:rsid w:val="00384821"/>
    <w:rPr>
      <w:rFonts w:ascii="Times New Roman" w:eastAsia="Times New Roman" w:hAnsi="Times New Roman" w:cs="Times New Roman"/>
      <w:lang w:eastAsia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384821"/>
    <w:rPr>
      <w:sz w:val="20"/>
      <w:szCs w:val="20"/>
      <w:lang w:eastAsia="en-GB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8482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1">
    <w:name w:val="p1"/>
    <w:basedOn w:val="Normal"/>
    <w:rsid w:val="00384821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856A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D12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25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624C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21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rqcLC2v9mIKKXoPunUWbV?domain=u7367035.ct.sendgrid.net" TargetMode="External"/><Relationship Id="rId13" Type="http://schemas.openxmlformats.org/officeDocument/2006/relationships/hyperlink" Target="https://agicap.com/es/clientes/distrito-ceviche/" TargetMode="External"/><Relationship Id="rId18" Type="http://schemas.openxmlformats.org/officeDocument/2006/relationships/hyperlink" Target="http://www.teamlewis.com/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s.statista.com/estadisticas/648372/tasa-de-inflacion-interanual-en-el-sector-de-la-restauracion-espana/" TargetMode="External"/><Relationship Id="rId12" Type="http://schemas.openxmlformats.org/officeDocument/2006/relationships/hyperlink" Target="https://www.youtube.com/watch?v=4IdouRiSEEw" TargetMode="External"/><Relationship Id="rId17" Type="http://schemas.openxmlformats.org/officeDocument/2006/relationships/hyperlink" Target="mailto:kevin.sipin@agica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gicap.com/" TargetMode="External"/><Relationship Id="rId20" Type="http://schemas.openxmlformats.org/officeDocument/2006/relationships/hyperlink" Target="mailto:paula.fernandez@teamlewi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e.es/daco/daco42/daco421/ipcia0522.pdf" TargetMode="External"/><Relationship Id="rId11" Type="http://schemas.openxmlformats.org/officeDocument/2006/relationships/hyperlink" Target="https://agicap.com/es/clientes/pizza-hu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icap.com" TargetMode="External"/><Relationship Id="rId10" Type="http://schemas.openxmlformats.org/officeDocument/2006/relationships/hyperlink" Target="https://agicap.com/es/funcionalidades/" TargetMode="External"/><Relationship Id="rId19" Type="http://schemas.openxmlformats.org/officeDocument/2006/relationships/hyperlink" Target="mailto:juan.ortiz@teamlewi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icap.com/es/sector/restauracion/" TargetMode="External"/><Relationship Id="rId14" Type="http://schemas.openxmlformats.org/officeDocument/2006/relationships/hyperlink" Target="https://www.youtube.com/watch?v=Z8cjTlAFff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6glMXFmKyGyqs0aFWahqZw8tQA==">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Fernandez</dc:creator>
  <cp:lastModifiedBy>Paula Fernandez</cp:lastModifiedBy>
  <cp:revision>3</cp:revision>
  <dcterms:created xsi:type="dcterms:W3CDTF">2022-07-05T09:36:00Z</dcterms:created>
  <dcterms:modified xsi:type="dcterms:W3CDTF">2022-07-05T10:47:00Z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0x010100D72A5B6EEE37244FACBA789A064A578F</vt:lpwstr>
  </property>
  <property fmtid="{D5CDD505-2E9C-101B-9397-08002B2CF9AE}" pid="3" name="MediaServiceImageTags">
    <vt:lpwstr/>
  </property>
</Properties>
</file>