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BFB2A" w14:textId="79638953" w:rsidR="00494912" w:rsidRPr="003A5AB0" w:rsidRDefault="00494912" w:rsidP="00494912">
      <w:pPr>
        <w:rPr>
          <w:b/>
          <w:bCs/>
        </w:rPr>
      </w:pPr>
      <w:r>
        <w:rPr>
          <w:b/>
          <w:bCs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4E3942D9" wp14:editId="3935D8FC">
            <wp:simplePos x="0" y="0"/>
            <wp:positionH relativeFrom="column">
              <wp:posOffset>3767455</wp:posOffset>
            </wp:positionH>
            <wp:positionV relativeFrom="page">
              <wp:posOffset>-114300</wp:posOffset>
            </wp:positionV>
            <wp:extent cx="2143125" cy="2143125"/>
            <wp:effectExtent l="0" t="0" r="9525" b="9525"/>
            <wp:wrapSquare wrapText="bothSides"/>
            <wp:docPr id="5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A2CE4">
        <w:rPr>
          <w:b/>
          <w:bCs/>
        </w:rPr>
        <w:t>Informacja prasowa</w:t>
      </w:r>
    </w:p>
    <w:p w14:paraId="5F4F3C45" w14:textId="77D9C881" w:rsidR="00494912" w:rsidRDefault="002C734A" w:rsidP="00494912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ED93681" wp14:editId="6C74023C">
            <wp:simplePos x="0" y="0"/>
            <wp:positionH relativeFrom="margin">
              <wp:align>left</wp:align>
            </wp:positionH>
            <wp:positionV relativeFrom="paragraph">
              <wp:posOffset>227965</wp:posOffset>
            </wp:positionV>
            <wp:extent cx="842645" cy="1758315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088" t="27072" r="31940"/>
                    <a:stretch/>
                  </pic:blipFill>
                  <pic:spPr bwMode="auto">
                    <a:xfrm>
                      <a:off x="0" y="0"/>
                      <a:ext cx="849139" cy="1771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C7FDE0" w14:textId="0188CAD4" w:rsidR="00494912" w:rsidRDefault="00494912" w:rsidP="00494912">
      <w:pPr>
        <w:jc w:val="center"/>
        <w:rPr>
          <w:b/>
          <w:bCs/>
          <w:sz w:val="28"/>
          <w:szCs w:val="28"/>
        </w:rPr>
      </w:pPr>
    </w:p>
    <w:p w14:paraId="7C638045" w14:textId="7036FC29" w:rsidR="00494912" w:rsidRDefault="00494912" w:rsidP="00494912">
      <w:pPr>
        <w:jc w:val="center"/>
        <w:rPr>
          <w:b/>
          <w:bCs/>
          <w:sz w:val="28"/>
          <w:szCs w:val="28"/>
        </w:rPr>
      </w:pPr>
    </w:p>
    <w:p w14:paraId="6997AA37" w14:textId="7128352C" w:rsidR="008833A7" w:rsidRDefault="008833A7" w:rsidP="00494912">
      <w:pPr>
        <w:jc w:val="right"/>
        <w:rPr>
          <w:b/>
          <w:bCs/>
          <w:sz w:val="28"/>
          <w:szCs w:val="28"/>
        </w:rPr>
      </w:pPr>
      <w:r w:rsidRPr="008833A7">
        <w:rPr>
          <w:b/>
          <w:bCs/>
          <w:sz w:val="28"/>
          <w:szCs w:val="28"/>
        </w:rPr>
        <w:t xml:space="preserve">PRE/PROBIOTYKI </w:t>
      </w:r>
      <w:r w:rsidR="002C734A">
        <w:rPr>
          <w:b/>
          <w:bCs/>
          <w:sz w:val="28"/>
          <w:szCs w:val="28"/>
        </w:rPr>
        <w:t>PEELING DO TWARZY</w:t>
      </w:r>
    </w:p>
    <w:p w14:paraId="132ABC90" w14:textId="544E7B04" w:rsidR="003D5ECF" w:rsidRDefault="0075023D" w:rsidP="0075023D">
      <w:pPr>
        <w:jc w:val="right"/>
        <w:rPr>
          <w:rFonts w:ascii="Calibri" w:hAnsi="Calibri" w:cs="Calibri"/>
          <w:b/>
          <w:bCs/>
        </w:rPr>
      </w:pPr>
      <w:r w:rsidRPr="0075023D">
        <w:rPr>
          <w:rFonts w:ascii="Calibri" w:hAnsi="Calibri" w:cs="Calibri"/>
          <w:b/>
          <w:bCs/>
        </w:rPr>
        <w:t xml:space="preserve">Peeling do twarzy wykazuje dwutorowe działanie - łagodnie usuwa zrogowaciały naskórek oraz równoważy </w:t>
      </w:r>
      <w:proofErr w:type="spellStart"/>
      <w:r w:rsidRPr="0075023D">
        <w:rPr>
          <w:rFonts w:ascii="Calibri" w:hAnsi="Calibri" w:cs="Calibri"/>
          <w:b/>
          <w:bCs/>
        </w:rPr>
        <w:t>mikrobiom</w:t>
      </w:r>
      <w:proofErr w:type="spellEnd"/>
      <w:r w:rsidRPr="0075023D">
        <w:rPr>
          <w:rFonts w:ascii="Calibri" w:hAnsi="Calibri" w:cs="Calibri"/>
          <w:b/>
          <w:bCs/>
        </w:rPr>
        <w:t xml:space="preserve"> skóry.</w:t>
      </w:r>
    </w:p>
    <w:p w14:paraId="06C55EB7" w14:textId="53F7E55B" w:rsidR="003B1CCE" w:rsidRDefault="003B1CCE" w:rsidP="003B1CC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Cena </w:t>
      </w:r>
      <w:r w:rsidR="008833A7">
        <w:rPr>
          <w:b/>
          <w:bCs/>
          <w:sz w:val="28"/>
          <w:szCs w:val="28"/>
        </w:rPr>
        <w:t>36</w:t>
      </w:r>
      <w:r>
        <w:rPr>
          <w:b/>
          <w:bCs/>
          <w:sz w:val="28"/>
          <w:szCs w:val="28"/>
        </w:rPr>
        <w:t>,9</w:t>
      </w:r>
      <w:r w:rsidR="008833A7"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 xml:space="preserve"> zł </w:t>
      </w:r>
      <w:r w:rsidRPr="00913A64">
        <w:rPr>
          <w:b/>
          <w:bCs/>
          <w:sz w:val="28"/>
          <w:szCs w:val="28"/>
        </w:rPr>
        <w:t xml:space="preserve">poj. </w:t>
      </w:r>
      <w:r w:rsidR="002C734A">
        <w:rPr>
          <w:b/>
          <w:bCs/>
          <w:sz w:val="28"/>
          <w:szCs w:val="28"/>
        </w:rPr>
        <w:t>3</w:t>
      </w:r>
      <w:r w:rsidRPr="00913A64">
        <w:rPr>
          <w:b/>
          <w:bCs/>
          <w:sz w:val="28"/>
          <w:szCs w:val="28"/>
        </w:rPr>
        <w:t>0ml</w:t>
      </w:r>
    </w:p>
    <w:p w14:paraId="4B0F40C4" w14:textId="77777777" w:rsidR="00494912" w:rsidRDefault="00494912" w:rsidP="00494912">
      <w:pPr>
        <w:pStyle w:val="Akapitzlist"/>
        <w:spacing w:after="0"/>
        <w:rPr>
          <w:shd w:val="clear" w:color="auto" w:fill="FFFFFF"/>
        </w:rPr>
      </w:pPr>
    </w:p>
    <w:p w14:paraId="57B94F0D" w14:textId="60DB0A01" w:rsidR="0075023D" w:rsidRPr="0075023D" w:rsidRDefault="0075023D" w:rsidP="0075023D">
      <w:pPr>
        <w:spacing w:after="0" w:line="240" w:lineRule="auto"/>
        <w:ind w:right="-41"/>
        <w:jc w:val="both"/>
        <w:rPr>
          <w:shd w:val="clear" w:color="auto" w:fill="FFFFFF"/>
        </w:rPr>
      </w:pPr>
      <w:r w:rsidRPr="0075023D">
        <w:rPr>
          <w:shd w:val="clear" w:color="auto" w:fill="FFFFFF"/>
        </w:rPr>
        <w:t>Zawiera</w:t>
      </w:r>
      <w:r w:rsidRPr="0075023D">
        <w:rPr>
          <w:b/>
          <w:bCs/>
          <w:shd w:val="clear" w:color="auto" w:fill="FFFFFF"/>
        </w:rPr>
        <w:t xml:space="preserve"> kompleks </w:t>
      </w:r>
      <w:proofErr w:type="spellStart"/>
      <w:r w:rsidRPr="0075023D">
        <w:rPr>
          <w:b/>
          <w:bCs/>
          <w:shd w:val="clear" w:color="auto" w:fill="FFFFFF"/>
        </w:rPr>
        <w:t>pre</w:t>
      </w:r>
      <w:proofErr w:type="spellEnd"/>
      <w:r w:rsidRPr="0075023D">
        <w:rPr>
          <w:b/>
          <w:bCs/>
          <w:shd w:val="clear" w:color="auto" w:fill="FFFFFF"/>
        </w:rPr>
        <w:t xml:space="preserve">- i </w:t>
      </w:r>
      <w:proofErr w:type="spellStart"/>
      <w:r w:rsidRPr="0075023D">
        <w:rPr>
          <w:b/>
          <w:bCs/>
          <w:shd w:val="clear" w:color="auto" w:fill="FFFFFF"/>
        </w:rPr>
        <w:t>probiotyków</w:t>
      </w:r>
      <w:proofErr w:type="spellEnd"/>
      <w:r w:rsidRPr="0075023D">
        <w:rPr>
          <w:shd w:val="clear" w:color="auto" w:fill="FFFFFF"/>
        </w:rPr>
        <w:t>, który</w:t>
      </w:r>
      <w:r>
        <w:rPr>
          <w:shd w:val="clear" w:color="auto" w:fill="FFFFFF"/>
        </w:rPr>
        <w:t>:</w:t>
      </w:r>
    </w:p>
    <w:p w14:paraId="459239E2" w14:textId="77777777" w:rsidR="0075023D" w:rsidRPr="0075023D" w:rsidRDefault="0075023D" w:rsidP="0075023D">
      <w:pPr>
        <w:pStyle w:val="Akapitzlist"/>
        <w:numPr>
          <w:ilvl w:val="0"/>
          <w:numId w:val="2"/>
        </w:numPr>
        <w:spacing w:after="0" w:line="240" w:lineRule="auto"/>
        <w:ind w:right="-41"/>
        <w:jc w:val="both"/>
        <w:rPr>
          <w:shd w:val="clear" w:color="auto" w:fill="FFFFFF"/>
        </w:rPr>
      </w:pPr>
      <w:r w:rsidRPr="0075023D">
        <w:rPr>
          <w:shd w:val="clear" w:color="auto" w:fill="FFFFFF"/>
        </w:rPr>
        <w:t>P</w:t>
      </w:r>
      <w:r w:rsidRPr="0075023D">
        <w:rPr>
          <w:shd w:val="clear" w:color="auto" w:fill="FFFFFF"/>
        </w:rPr>
        <w:t xml:space="preserve">ozytywnie wpływa na </w:t>
      </w:r>
      <w:r w:rsidRPr="0075023D">
        <w:rPr>
          <w:b/>
          <w:bCs/>
          <w:shd w:val="clear" w:color="auto" w:fill="FFFFFF"/>
        </w:rPr>
        <w:t>kondycję skóry</w:t>
      </w:r>
      <w:r w:rsidRPr="0075023D">
        <w:rPr>
          <w:shd w:val="clear" w:color="auto" w:fill="FFFFFF"/>
        </w:rPr>
        <w:t xml:space="preserve">. </w:t>
      </w:r>
    </w:p>
    <w:p w14:paraId="5B52187A" w14:textId="77777777" w:rsidR="0075023D" w:rsidRPr="0075023D" w:rsidRDefault="0075023D" w:rsidP="0075023D">
      <w:pPr>
        <w:pStyle w:val="Akapitzlist"/>
        <w:numPr>
          <w:ilvl w:val="0"/>
          <w:numId w:val="2"/>
        </w:numPr>
        <w:spacing w:after="0" w:line="240" w:lineRule="auto"/>
        <w:ind w:right="-41"/>
        <w:jc w:val="both"/>
        <w:rPr>
          <w:shd w:val="clear" w:color="auto" w:fill="FFFFFF"/>
        </w:rPr>
      </w:pPr>
      <w:r w:rsidRPr="0075023D">
        <w:rPr>
          <w:shd w:val="clear" w:color="auto" w:fill="FFFFFF"/>
        </w:rPr>
        <w:t>Zasila florę bakteryjną</w:t>
      </w:r>
      <w:r w:rsidRPr="0075023D">
        <w:rPr>
          <w:shd w:val="clear" w:color="auto" w:fill="FFFFFF"/>
        </w:rPr>
        <w:t xml:space="preserve"> skóry</w:t>
      </w:r>
      <w:r w:rsidRPr="0075023D">
        <w:rPr>
          <w:shd w:val="clear" w:color="auto" w:fill="FFFFFF"/>
        </w:rPr>
        <w:t xml:space="preserve">, poprawiając </w:t>
      </w:r>
      <w:r w:rsidRPr="0075023D">
        <w:rPr>
          <w:b/>
          <w:bCs/>
          <w:shd w:val="clear" w:color="auto" w:fill="FFFFFF"/>
        </w:rPr>
        <w:t>odporność immunologiczną</w:t>
      </w:r>
      <w:r w:rsidRPr="0075023D">
        <w:rPr>
          <w:shd w:val="clear" w:color="auto" w:fill="FFFFFF"/>
        </w:rPr>
        <w:t xml:space="preserve">. </w:t>
      </w:r>
    </w:p>
    <w:p w14:paraId="3DF86102" w14:textId="77777777" w:rsidR="0075023D" w:rsidRPr="0075023D" w:rsidRDefault="0075023D" w:rsidP="0075023D">
      <w:pPr>
        <w:pStyle w:val="Akapitzlist"/>
        <w:numPr>
          <w:ilvl w:val="0"/>
          <w:numId w:val="2"/>
        </w:numPr>
        <w:spacing w:after="0" w:line="240" w:lineRule="auto"/>
        <w:ind w:right="-41"/>
        <w:jc w:val="both"/>
        <w:rPr>
          <w:shd w:val="clear" w:color="auto" w:fill="FFFFFF"/>
        </w:rPr>
      </w:pPr>
      <w:r w:rsidRPr="0075023D">
        <w:rPr>
          <w:shd w:val="clear" w:color="auto" w:fill="FFFFFF"/>
        </w:rPr>
        <w:t xml:space="preserve">Dodatkowo przyspiesza </w:t>
      </w:r>
      <w:r w:rsidRPr="0075023D">
        <w:rPr>
          <w:b/>
          <w:bCs/>
          <w:shd w:val="clear" w:color="auto" w:fill="FFFFFF"/>
        </w:rPr>
        <w:t>odnowę komórkową</w:t>
      </w:r>
      <w:r w:rsidRPr="0075023D">
        <w:rPr>
          <w:shd w:val="clear" w:color="auto" w:fill="FFFFFF"/>
        </w:rPr>
        <w:t>.</w:t>
      </w:r>
    </w:p>
    <w:p w14:paraId="21D62F48" w14:textId="242DB05E" w:rsidR="0075023D" w:rsidRPr="0075023D" w:rsidRDefault="0075023D" w:rsidP="0075023D">
      <w:pPr>
        <w:pStyle w:val="Akapitzlist"/>
        <w:numPr>
          <w:ilvl w:val="0"/>
          <w:numId w:val="2"/>
        </w:numPr>
        <w:spacing w:after="0" w:line="240" w:lineRule="auto"/>
        <w:ind w:right="-41"/>
        <w:jc w:val="both"/>
        <w:rPr>
          <w:shd w:val="clear" w:color="auto" w:fill="FFFFFF"/>
        </w:rPr>
      </w:pPr>
      <w:r w:rsidRPr="0075023D">
        <w:rPr>
          <w:shd w:val="clear" w:color="auto" w:fill="FFFFFF"/>
        </w:rPr>
        <w:t>P</w:t>
      </w:r>
      <w:r w:rsidRPr="0075023D">
        <w:rPr>
          <w:shd w:val="clear" w:color="auto" w:fill="FFFFFF"/>
        </w:rPr>
        <w:t xml:space="preserve">obudza strukturę </w:t>
      </w:r>
      <w:r w:rsidRPr="0075023D">
        <w:rPr>
          <w:shd w:val="clear" w:color="auto" w:fill="FFFFFF"/>
        </w:rPr>
        <w:t xml:space="preserve">skóry </w:t>
      </w:r>
      <w:r w:rsidRPr="0075023D">
        <w:rPr>
          <w:shd w:val="clear" w:color="auto" w:fill="FFFFFF"/>
        </w:rPr>
        <w:t xml:space="preserve">do produkcji włókien </w:t>
      </w:r>
      <w:proofErr w:type="spellStart"/>
      <w:r w:rsidRPr="0075023D">
        <w:rPr>
          <w:shd w:val="clear" w:color="auto" w:fill="FFFFFF"/>
        </w:rPr>
        <w:t>elastynowych</w:t>
      </w:r>
      <w:proofErr w:type="spellEnd"/>
      <w:r w:rsidRPr="0075023D">
        <w:rPr>
          <w:shd w:val="clear" w:color="auto" w:fill="FFFFFF"/>
        </w:rPr>
        <w:t xml:space="preserve"> i kolagenowych, tym samym przyczyniając się do </w:t>
      </w:r>
      <w:r w:rsidRPr="0075023D">
        <w:rPr>
          <w:b/>
          <w:bCs/>
          <w:shd w:val="clear" w:color="auto" w:fill="FFFFFF"/>
        </w:rPr>
        <w:t>zachowania młodości naskórka</w:t>
      </w:r>
      <w:r w:rsidRPr="0075023D">
        <w:rPr>
          <w:shd w:val="clear" w:color="auto" w:fill="FFFFFF"/>
        </w:rPr>
        <w:t>.</w:t>
      </w:r>
    </w:p>
    <w:p w14:paraId="37706997" w14:textId="4666E336" w:rsidR="008833A7" w:rsidRDefault="008833A7" w:rsidP="008833A7"/>
    <w:p w14:paraId="433E3D86" w14:textId="77777777" w:rsidR="00606051" w:rsidRPr="00606051" w:rsidRDefault="00606051" w:rsidP="00606051">
      <w:pPr>
        <w:spacing w:after="0" w:line="240" w:lineRule="auto"/>
        <w:ind w:right="-41"/>
        <w:jc w:val="both"/>
        <w:rPr>
          <w:shd w:val="clear" w:color="auto" w:fill="FFFFFF"/>
        </w:rPr>
      </w:pPr>
      <w:r w:rsidRPr="00606051">
        <w:rPr>
          <w:shd w:val="clear" w:color="auto" w:fill="FFFFFF"/>
        </w:rPr>
        <w:t xml:space="preserve">Dopełnieniem formuły jest </w:t>
      </w:r>
      <w:proofErr w:type="spellStart"/>
      <w:r w:rsidRPr="00606051">
        <w:rPr>
          <w:b/>
          <w:bCs/>
          <w:shd w:val="clear" w:color="auto" w:fill="FFFFFF"/>
        </w:rPr>
        <w:t>antarktycyna</w:t>
      </w:r>
      <w:proofErr w:type="spellEnd"/>
      <w:r w:rsidRPr="00606051">
        <w:rPr>
          <w:shd w:val="clear" w:color="auto" w:fill="FFFFFF"/>
        </w:rPr>
        <w:t xml:space="preserve"> o działaniu </w:t>
      </w:r>
      <w:proofErr w:type="spellStart"/>
      <w:r w:rsidRPr="00606051">
        <w:rPr>
          <w:shd w:val="clear" w:color="auto" w:fill="FFFFFF"/>
        </w:rPr>
        <w:t>bioprotekcyjnym</w:t>
      </w:r>
      <w:proofErr w:type="spellEnd"/>
      <w:r w:rsidRPr="00606051">
        <w:rPr>
          <w:shd w:val="clear" w:color="auto" w:fill="FFFFFF"/>
        </w:rPr>
        <w:t>:</w:t>
      </w:r>
    </w:p>
    <w:p w14:paraId="760E525B" w14:textId="77777777" w:rsidR="00606051" w:rsidRPr="00606051" w:rsidRDefault="00606051" w:rsidP="00606051">
      <w:pPr>
        <w:pStyle w:val="Akapitzlist"/>
        <w:numPr>
          <w:ilvl w:val="0"/>
          <w:numId w:val="2"/>
        </w:numPr>
        <w:spacing w:after="0" w:line="240" w:lineRule="auto"/>
        <w:ind w:right="-41"/>
        <w:jc w:val="both"/>
        <w:rPr>
          <w:shd w:val="clear" w:color="auto" w:fill="FFFFFF"/>
        </w:rPr>
      </w:pPr>
      <w:r w:rsidRPr="00606051">
        <w:rPr>
          <w:shd w:val="clear" w:color="auto" w:fill="FFFFFF"/>
        </w:rPr>
        <w:t xml:space="preserve">Wspomaga wzrost </w:t>
      </w:r>
      <w:proofErr w:type="spellStart"/>
      <w:r w:rsidRPr="00606051">
        <w:rPr>
          <w:shd w:val="clear" w:color="auto" w:fill="FFFFFF"/>
        </w:rPr>
        <w:t>keratynocytów</w:t>
      </w:r>
      <w:proofErr w:type="spellEnd"/>
      <w:r w:rsidRPr="00606051">
        <w:rPr>
          <w:shd w:val="clear" w:color="auto" w:fill="FFFFFF"/>
        </w:rPr>
        <w:t xml:space="preserve"> i adhezję fibroblastów, zapewniając </w:t>
      </w:r>
      <w:r w:rsidRPr="00606051">
        <w:rPr>
          <w:b/>
          <w:bCs/>
          <w:shd w:val="clear" w:color="auto" w:fill="FFFFFF"/>
        </w:rPr>
        <w:t>efekt regeneracji skóry</w:t>
      </w:r>
      <w:r w:rsidRPr="00606051">
        <w:rPr>
          <w:shd w:val="clear" w:color="auto" w:fill="FFFFFF"/>
        </w:rPr>
        <w:t xml:space="preserve">. </w:t>
      </w:r>
    </w:p>
    <w:p w14:paraId="74276109" w14:textId="55749F41" w:rsidR="00606051" w:rsidRPr="00606051" w:rsidRDefault="00606051" w:rsidP="00606051">
      <w:pPr>
        <w:pStyle w:val="Akapitzlist"/>
        <w:numPr>
          <w:ilvl w:val="0"/>
          <w:numId w:val="2"/>
        </w:numPr>
        <w:spacing w:after="0" w:line="240" w:lineRule="auto"/>
        <w:ind w:right="-41"/>
        <w:jc w:val="both"/>
        <w:rPr>
          <w:shd w:val="clear" w:color="auto" w:fill="FFFFFF"/>
        </w:rPr>
      </w:pPr>
      <w:r w:rsidRPr="00606051">
        <w:rPr>
          <w:shd w:val="clear" w:color="auto" w:fill="FFFFFF"/>
        </w:rPr>
        <w:t xml:space="preserve">Zwiększa poziom kolagenu typu I </w:t>
      </w:r>
      <w:proofErr w:type="spellStart"/>
      <w:r w:rsidRPr="00606051">
        <w:rPr>
          <w:shd w:val="clear" w:color="auto" w:fill="FFFFFF"/>
        </w:rPr>
        <w:t>i</w:t>
      </w:r>
      <w:proofErr w:type="spellEnd"/>
      <w:r w:rsidRPr="00606051">
        <w:rPr>
          <w:shd w:val="clear" w:color="auto" w:fill="FFFFFF"/>
        </w:rPr>
        <w:t xml:space="preserve"> IV oraz elastyny, co skutkuje </w:t>
      </w:r>
      <w:r w:rsidRPr="00606051">
        <w:rPr>
          <w:b/>
          <w:bCs/>
          <w:shd w:val="clear" w:color="auto" w:fill="FFFFFF"/>
        </w:rPr>
        <w:t>restrukturyzacją skóry i redukcją zmarszczek</w:t>
      </w:r>
      <w:r w:rsidRPr="00606051">
        <w:rPr>
          <w:shd w:val="clear" w:color="auto" w:fill="FFFFFF"/>
        </w:rPr>
        <w:t>.</w:t>
      </w:r>
    </w:p>
    <w:p w14:paraId="33F3FEA3" w14:textId="2A4C83C3" w:rsidR="00606051" w:rsidRPr="00D8674F" w:rsidRDefault="00606051" w:rsidP="008833A7">
      <w:pPr>
        <w:rPr>
          <w:shd w:val="clear" w:color="auto" w:fill="FFFFFF"/>
        </w:rPr>
      </w:pPr>
    </w:p>
    <w:p w14:paraId="0E7315CE" w14:textId="77777777" w:rsidR="00D8674F" w:rsidRDefault="00D8674F" w:rsidP="00D8674F">
      <w:pPr>
        <w:spacing w:after="0" w:line="240" w:lineRule="auto"/>
        <w:rPr>
          <w:shd w:val="clear" w:color="auto" w:fill="FFFFFF"/>
        </w:rPr>
      </w:pPr>
      <w:r w:rsidRPr="00D8674F">
        <w:rPr>
          <w:shd w:val="clear" w:color="auto" w:fill="FFFFFF"/>
        </w:rPr>
        <w:t xml:space="preserve">Bogata konsystencja peelingu to zasługa </w:t>
      </w:r>
      <w:r w:rsidRPr="00577D08">
        <w:rPr>
          <w:b/>
          <w:bCs/>
          <w:shd w:val="clear" w:color="auto" w:fill="FFFFFF"/>
        </w:rPr>
        <w:t>oleju z otrębów różowych</w:t>
      </w:r>
      <w:r w:rsidRPr="00D8674F">
        <w:rPr>
          <w:shd w:val="clear" w:color="auto" w:fill="FFFFFF"/>
        </w:rPr>
        <w:t xml:space="preserve"> – cennego </w:t>
      </w:r>
      <w:r w:rsidRPr="00577D08">
        <w:rPr>
          <w:b/>
          <w:bCs/>
          <w:shd w:val="clear" w:color="auto" w:fill="FFFFFF"/>
        </w:rPr>
        <w:t xml:space="preserve">źródła witaminy E i </w:t>
      </w:r>
      <w:proofErr w:type="spellStart"/>
      <w:r w:rsidRPr="00577D08">
        <w:rPr>
          <w:b/>
          <w:bCs/>
          <w:shd w:val="clear" w:color="auto" w:fill="FFFFFF"/>
        </w:rPr>
        <w:t>oryzanolu</w:t>
      </w:r>
      <w:proofErr w:type="spellEnd"/>
      <w:r w:rsidRPr="00D8674F">
        <w:rPr>
          <w:shd w:val="clear" w:color="auto" w:fill="FFFFFF"/>
        </w:rPr>
        <w:t xml:space="preserve"> – jednej z najsilniejszych substancji neutralizujących działanie wolnych rodników. Składnik ten</w:t>
      </w:r>
      <w:r w:rsidRPr="00D8674F">
        <w:rPr>
          <w:shd w:val="clear" w:color="auto" w:fill="FFFFFF"/>
        </w:rPr>
        <w:t>:</w:t>
      </w:r>
    </w:p>
    <w:p w14:paraId="07E7E04C" w14:textId="77777777" w:rsidR="00D8674F" w:rsidRDefault="00D8674F" w:rsidP="00D8674F">
      <w:pPr>
        <w:pStyle w:val="Akapitzlist"/>
        <w:numPr>
          <w:ilvl w:val="0"/>
          <w:numId w:val="5"/>
        </w:numPr>
        <w:spacing w:after="0" w:line="240" w:lineRule="auto"/>
        <w:rPr>
          <w:shd w:val="clear" w:color="auto" w:fill="FFFFFF"/>
        </w:rPr>
      </w:pPr>
      <w:r>
        <w:rPr>
          <w:shd w:val="clear" w:color="auto" w:fill="FFFFFF"/>
        </w:rPr>
        <w:t>W</w:t>
      </w:r>
      <w:r w:rsidRPr="00D8674F">
        <w:rPr>
          <w:shd w:val="clear" w:color="auto" w:fill="FFFFFF"/>
        </w:rPr>
        <w:t xml:space="preserve">pływa na </w:t>
      </w:r>
      <w:r w:rsidRPr="00D8674F">
        <w:rPr>
          <w:b/>
          <w:bCs/>
          <w:shd w:val="clear" w:color="auto" w:fill="FFFFFF"/>
        </w:rPr>
        <w:t>poprawę kondycji skóry</w:t>
      </w:r>
      <w:r>
        <w:rPr>
          <w:shd w:val="clear" w:color="auto" w:fill="FFFFFF"/>
        </w:rPr>
        <w:t>.</w:t>
      </w:r>
    </w:p>
    <w:p w14:paraId="7AB437A5" w14:textId="77777777" w:rsidR="00D8674F" w:rsidRDefault="00D8674F" w:rsidP="00D8674F">
      <w:pPr>
        <w:pStyle w:val="Akapitzlist"/>
        <w:numPr>
          <w:ilvl w:val="0"/>
          <w:numId w:val="5"/>
        </w:numPr>
        <w:spacing w:after="0" w:line="240" w:lineRule="auto"/>
        <w:rPr>
          <w:shd w:val="clear" w:color="auto" w:fill="FFFFFF"/>
        </w:rPr>
      </w:pPr>
      <w:r>
        <w:rPr>
          <w:shd w:val="clear" w:color="auto" w:fill="FFFFFF"/>
        </w:rPr>
        <w:t>W</w:t>
      </w:r>
      <w:r w:rsidRPr="00D8674F">
        <w:rPr>
          <w:shd w:val="clear" w:color="auto" w:fill="FFFFFF"/>
        </w:rPr>
        <w:t xml:space="preserve">spomaga </w:t>
      </w:r>
      <w:r w:rsidRPr="00D8674F">
        <w:rPr>
          <w:b/>
          <w:bCs/>
          <w:shd w:val="clear" w:color="auto" w:fill="FFFFFF"/>
        </w:rPr>
        <w:t>procesy odnowy naskórka</w:t>
      </w:r>
      <w:r>
        <w:rPr>
          <w:shd w:val="clear" w:color="auto" w:fill="FFFFFF"/>
        </w:rPr>
        <w:t>.</w:t>
      </w:r>
    </w:p>
    <w:p w14:paraId="3B664862" w14:textId="77777777" w:rsidR="00D8674F" w:rsidRDefault="00D8674F" w:rsidP="00D8674F">
      <w:pPr>
        <w:pStyle w:val="Akapitzlist"/>
        <w:numPr>
          <w:ilvl w:val="0"/>
          <w:numId w:val="5"/>
        </w:numPr>
        <w:spacing w:after="0" w:line="240" w:lineRule="auto"/>
        <w:rPr>
          <w:shd w:val="clear" w:color="auto" w:fill="FFFFFF"/>
        </w:rPr>
      </w:pPr>
      <w:r>
        <w:rPr>
          <w:shd w:val="clear" w:color="auto" w:fill="FFFFFF"/>
        </w:rPr>
        <w:t>D</w:t>
      </w:r>
      <w:r w:rsidRPr="00D8674F">
        <w:rPr>
          <w:shd w:val="clear" w:color="auto" w:fill="FFFFFF"/>
        </w:rPr>
        <w:t xml:space="preserve">ziała </w:t>
      </w:r>
      <w:r w:rsidRPr="00D8674F">
        <w:rPr>
          <w:b/>
          <w:bCs/>
          <w:shd w:val="clear" w:color="auto" w:fill="FFFFFF"/>
        </w:rPr>
        <w:t>przeciwzapalnie</w:t>
      </w:r>
      <w:r w:rsidRPr="00D8674F">
        <w:rPr>
          <w:shd w:val="clear" w:color="auto" w:fill="FFFFFF"/>
        </w:rPr>
        <w:t xml:space="preserve">. </w:t>
      </w:r>
    </w:p>
    <w:p w14:paraId="69D9A2FD" w14:textId="77777777" w:rsidR="00D8674F" w:rsidRDefault="00D8674F" w:rsidP="00D8674F">
      <w:pPr>
        <w:pStyle w:val="Akapitzlist"/>
        <w:spacing w:after="0" w:line="240" w:lineRule="auto"/>
        <w:rPr>
          <w:shd w:val="clear" w:color="auto" w:fill="FFFFFF"/>
        </w:rPr>
      </w:pPr>
    </w:p>
    <w:p w14:paraId="2510EA7A" w14:textId="5DF3B7A8" w:rsidR="00D8674F" w:rsidRPr="00D8674F" w:rsidRDefault="00D8674F" w:rsidP="00D8674F">
      <w:pPr>
        <w:spacing w:after="0" w:line="240" w:lineRule="auto"/>
        <w:rPr>
          <w:shd w:val="clear" w:color="auto" w:fill="FFFFFF"/>
        </w:rPr>
      </w:pPr>
      <w:r w:rsidRPr="00D8674F">
        <w:rPr>
          <w:shd w:val="clear" w:color="auto" w:fill="FFFFFF"/>
        </w:rPr>
        <w:t>Po peelingu skóra jest wygładzona, miękka w dotyku i pełna blasku.</w:t>
      </w:r>
    </w:p>
    <w:p w14:paraId="546796CC" w14:textId="77777777" w:rsidR="00D8674F" w:rsidRPr="008833A7" w:rsidRDefault="00D8674F" w:rsidP="008833A7"/>
    <w:p w14:paraId="2D590AA4" w14:textId="77777777" w:rsidR="00494912" w:rsidRPr="00404AB6" w:rsidRDefault="00494912" w:rsidP="00494912">
      <w:pPr>
        <w:rPr>
          <w:rFonts w:ascii="Calibri" w:hAnsi="Calibri" w:cs="Calibri"/>
        </w:rPr>
      </w:pPr>
      <w:r w:rsidRPr="00404AB6">
        <w:rPr>
          <w:rFonts w:ascii="Calibri" w:eastAsia="Times New Roman" w:hAnsi="Calibri" w:cs="Calibri"/>
          <w:b/>
          <w:bCs/>
          <w:color w:val="000000"/>
          <w:lang w:eastAsia="pl-PL"/>
        </w:rPr>
        <w:t>Kontakt prasowy: Urszula Klonowska-Wizental, tel. kom.+48 514-441-937 e-mail:</w:t>
      </w:r>
      <w:r w:rsidRPr="00404AB6">
        <w:rPr>
          <w:rFonts w:ascii="Calibri" w:eastAsia="Times New Roman" w:hAnsi="Calibri" w:cs="Calibri"/>
          <w:color w:val="000000"/>
          <w:lang w:eastAsia="pl-PL"/>
        </w:rPr>
        <w:t xml:space="preserve"> </w:t>
      </w:r>
      <w:hyperlink r:id="rId7" w:history="1">
        <w:r w:rsidRPr="00404AB6">
          <w:rPr>
            <w:rFonts w:ascii="Calibri" w:eastAsia="Times New Roman" w:hAnsi="Calibri" w:cs="Calibri"/>
            <w:color w:val="000000"/>
            <w:u w:val="single"/>
            <w:lang w:eastAsia="pl-PL"/>
          </w:rPr>
          <w:t>ula@getintouch.pl</w:t>
        </w:r>
      </w:hyperlink>
      <w:r w:rsidRPr="00404AB6">
        <w:rPr>
          <w:rFonts w:ascii="Calibri" w:eastAsia="Times New Roman" w:hAnsi="Calibri" w:cs="Calibri"/>
          <w:color w:val="000000"/>
          <w:lang w:eastAsia="pl-PL"/>
        </w:rPr>
        <w:t xml:space="preserve">, </w:t>
      </w:r>
      <w:hyperlink r:id="rId8" w:history="1">
        <w:r w:rsidRPr="00404AB6">
          <w:rPr>
            <w:rFonts w:ascii="Calibri" w:eastAsia="Times New Roman" w:hAnsi="Calibri" w:cs="Calibri"/>
            <w:color w:val="000000"/>
            <w:u w:val="single"/>
            <w:lang w:eastAsia="pl-PL"/>
          </w:rPr>
          <w:t>www.getintouch.pl</w:t>
        </w:r>
      </w:hyperlink>
      <w:r w:rsidRPr="00404AB6">
        <w:rPr>
          <w:rFonts w:ascii="Calibri" w:eastAsia="Times New Roman" w:hAnsi="Calibri" w:cs="Calibri"/>
          <w:color w:val="000000"/>
          <w:lang w:eastAsia="pl-PL"/>
        </w:rPr>
        <w:t xml:space="preserve">, </w:t>
      </w:r>
      <w:hyperlink r:id="rId9" w:history="1">
        <w:r w:rsidRPr="00404AB6">
          <w:rPr>
            <w:rFonts w:ascii="Calibri" w:eastAsia="Times New Roman" w:hAnsi="Calibri" w:cs="Calibri"/>
            <w:color w:val="000000"/>
            <w:u w:val="single"/>
            <w:lang w:eastAsia="pl-PL"/>
          </w:rPr>
          <w:t>https://www.facebook.com/getintouchpr</w:t>
        </w:r>
      </w:hyperlink>
    </w:p>
    <w:p w14:paraId="4BFA047A" w14:textId="77777777" w:rsidR="00494912" w:rsidRPr="007F718E" w:rsidRDefault="00494912" w:rsidP="00494912">
      <w:pPr>
        <w:jc w:val="center"/>
        <w:rPr>
          <w:rFonts w:ascii="Calibri" w:hAnsi="Calibri" w:cs="Calibri"/>
        </w:rPr>
      </w:pPr>
    </w:p>
    <w:p w14:paraId="1EE9C46E" w14:textId="77777777" w:rsidR="002C734A" w:rsidRPr="00F11F43" w:rsidRDefault="002C734A" w:rsidP="002C7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F43">
        <w:rPr>
          <w:rFonts w:ascii="Tahoma" w:eastAsia="Times New Roman" w:hAnsi="Tahoma" w:cs="Tahoma"/>
          <w:sz w:val="18"/>
          <w:szCs w:val="18"/>
          <w:lang w:eastAsia="pl-PL"/>
        </w:rPr>
        <w:t> </w:t>
      </w:r>
    </w:p>
    <w:p w14:paraId="518AA06C" w14:textId="77777777" w:rsidR="00494912" w:rsidRPr="002C734A" w:rsidRDefault="00494912" w:rsidP="00494912">
      <w:pPr>
        <w:rPr>
          <w:rFonts w:ascii="Calibri" w:hAnsi="Calibri" w:cs="Calibri"/>
          <w:b/>
          <w:bCs/>
        </w:rPr>
      </w:pPr>
    </w:p>
    <w:sectPr w:rsidR="00494912" w:rsidRPr="002C734A" w:rsidSect="009B6D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D5D79"/>
    <w:multiLevelType w:val="hybridMultilevel"/>
    <w:tmpl w:val="7F0A0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33975"/>
    <w:multiLevelType w:val="hybridMultilevel"/>
    <w:tmpl w:val="1158B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4E750A"/>
    <w:multiLevelType w:val="hybridMultilevel"/>
    <w:tmpl w:val="891C6A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176BFB"/>
    <w:multiLevelType w:val="hybridMultilevel"/>
    <w:tmpl w:val="9CA629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194581"/>
    <w:multiLevelType w:val="hybridMultilevel"/>
    <w:tmpl w:val="5A6C4F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912"/>
    <w:rsid w:val="00144A47"/>
    <w:rsid w:val="001B2B40"/>
    <w:rsid w:val="001F6944"/>
    <w:rsid w:val="002C734A"/>
    <w:rsid w:val="00391A2A"/>
    <w:rsid w:val="003B1CCE"/>
    <w:rsid w:val="003D5ECF"/>
    <w:rsid w:val="00494912"/>
    <w:rsid w:val="004C44DB"/>
    <w:rsid w:val="00577D08"/>
    <w:rsid w:val="00606051"/>
    <w:rsid w:val="0075023D"/>
    <w:rsid w:val="008833A7"/>
    <w:rsid w:val="00A203E8"/>
    <w:rsid w:val="00D33933"/>
    <w:rsid w:val="00D8674F"/>
    <w:rsid w:val="00DE5A07"/>
    <w:rsid w:val="00DF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4D769"/>
  <w15:docId w15:val="{D52E0A51-6CB1-41B1-A7F0-96AC6D450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4912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94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9491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94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491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833A7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E5A0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tintouch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la@getintouch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getintouchp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Dell</cp:lastModifiedBy>
  <cp:revision>10</cp:revision>
  <dcterms:created xsi:type="dcterms:W3CDTF">2022-01-11T00:01:00Z</dcterms:created>
  <dcterms:modified xsi:type="dcterms:W3CDTF">2022-01-11T00:12:00Z</dcterms:modified>
</cp:coreProperties>
</file>