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F" w:rsidRDefault="00950A6F">
      <w:pPr>
        <w:ind w:right="-6"/>
        <w:jc w:val="center"/>
        <w:rPr>
          <w:rFonts w:ascii="Arctic Fox Headline" w:eastAsia="Arctic Fox Headline" w:hAnsi="Arctic Fox Headline" w:cs="Arctic Fox Headline"/>
          <w:sz w:val="32"/>
          <w:szCs w:val="32"/>
        </w:rPr>
      </w:pPr>
    </w:p>
    <w:p w:rsidR="00950A6F" w:rsidRDefault="006013B8" w:rsidP="006013B8">
      <w:pPr>
        <w:ind w:right="-6"/>
        <w:jc w:val="center"/>
        <w:rPr>
          <w:rFonts w:ascii="Arctic Fox" w:eastAsia="Arctic Fox" w:hAnsi="Arctic Fox" w:cs="Arctic Fox"/>
        </w:rPr>
      </w:pPr>
      <w:r w:rsidRPr="006013B8">
        <w:rPr>
          <w:rFonts w:ascii="Candara" w:eastAsia="Candara" w:hAnsi="Candara" w:cs="Candara"/>
          <w:b/>
          <w:sz w:val="32"/>
          <w:szCs w:val="32"/>
        </w:rPr>
        <w:t>Шведска</w:t>
      </w:r>
      <w:r>
        <w:rPr>
          <w:rFonts w:ascii="Candara" w:eastAsia="Candara" w:hAnsi="Candara" w:cs="Candara"/>
          <w:b/>
          <w:sz w:val="32"/>
          <w:szCs w:val="32"/>
        </w:rPr>
        <w:t>та</w:t>
      </w:r>
      <w:r w:rsidRPr="006013B8">
        <w:rPr>
          <w:rFonts w:ascii="Candara" w:eastAsia="Candara" w:hAnsi="Candara" w:cs="Candara"/>
          <w:b/>
          <w:sz w:val="32"/>
          <w:szCs w:val="32"/>
        </w:rPr>
        <w:t xml:space="preserve"> марка Fjällräven обещава да реши проблема с тежките чанти на учениците</w:t>
      </w:r>
    </w:p>
    <w:p w:rsidR="00950A6F" w:rsidRDefault="00950A6F">
      <w:pPr>
        <w:ind w:right="-6" w:firstLine="284"/>
        <w:rPr>
          <w:rFonts w:ascii="Adobe Caslon Pro" w:eastAsia="Adobe Caslon Pro" w:hAnsi="Adobe Caslon Pro" w:cs="Adobe Caslon Pro"/>
        </w:rPr>
      </w:pPr>
    </w:p>
    <w:p w:rsid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  <w:r w:rsidRPr="006013B8">
        <w:rPr>
          <w:rFonts w:ascii="Cambria Math" w:eastAsia="Cambria Math" w:hAnsi="Cambria Math" w:cs="Cambria Math"/>
          <w:sz w:val="22"/>
        </w:rPr>
        <w:t xml:space="preserve">Купищата учебници, помагала и тетрадки все повече увеличават риска от гръбначни изкривявания, особено при по-малките ученици. Всяка година родителите в България се оплакват от увеличения брой задължителни помагала, които децата им трябва да носят на гръб до училище.  Шведската марка Fjällräven, която от пролетта вече има магазин и в София, предлага решение на този казус. Техния емблематичен модел раница KÅNKEN се появява през 1978 г. точно като отговор на проблема с болките в гърба от носенето на тежки раници от учениците в Швеция. Голяма колкото две папки формат А4, оттогава KÅNKEN не спира да увеличава популярността си, и днес се използва от деца и възрастни по целия свят. </w:t>
      </w:r>
    </w:p>
    <w:p w:rsidR="006013B8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</w:p>
    <w:p w:rsid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  <w:r w:rsidRPr="006013B8">
        <w:rPr>
          <w:rFonts w:ascii="Cambria Math" w:eastAsia="Cambria Math" w:hAnsi="Cambria Math" w:cs="Cambria Math"/>
          <w:sz w:val="22"/>
        </w:rPr>
        <w:t xml:space="preserve">Освен, че се отличава с уникалния си модел и форма, раницата е и удивително устойчива. Издръжливостта й се дължи на здравата непромокаема материя </w:t>
      </w:r>
      <w:proofErr w:type="spellStart"/>
      <w:r w:rsidRPr="006013B8">
        <w:rPr>
          <w:rFonts w:ascii="Cambria Math" w:eastAsia="Cambria Math" w:hAnsi="Cambria Math" w:cs="Cambria Math"/>
          <w:sz w:val="22"/>
        </w:rPr>
        <w:t>Vinylon</w:t>
      </w:r>
      <w:proofErr w:type="spellEnd"/>
      <w:r w:rsidRPr="006013B8">
        <w:rPr>
          <w:rFonts w:ascii="Cambria Math" w:eastAsia="Cambria Math" w:hAnsi="Cambria Math" w:cs="Cambria Math"/>
          <w:sz w:val="22"/>
        </w:rPr>
        <w:t xml:space="preserve"> F, а отличителният дизайн никога не е излизал от мода. Освен за създаването на характерния й външен вид, правите й линии, изразяват и идеята на марката за устойчивост и „умни“ производствени практики с минимално количество остатъчен материал. Например, при рязане на плата не остават почти никакви парчета, а презрамките пък са изработени от дълго парче плат, свързано със задната дръжка - детайл, който също допринася за високата издръжливост на KÅNKEN.</w:t>
      </w:r>
    </w:p>
    <w:p w:rsidR="006013B8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</w:p>
    <w:p w:rsidR="006013B8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  <w:r w:rsidRPr="006013B8">
        <w:rPr>
          <w:rFonts w:ascii="Cambria Math" w:eastAsia="Cambria Math" w:hAnsi="Cambria Math" w:cs="Cambria Math"/>
          <w:sz w:val="22"/>
        </w:rPr>
        <w:t>В допълнение на всичко това, дизайнът на раницата е признат</w:t>
      </w:r>
      <w:r w:rsidRPr="006013B8">
        <w:rPr>
          <w:rFonts w:ascii="Cambria Math" w:eastAsia="Cambria Math" w:hAnsi="Cambria Math" w:cs="Cambria Math"/>
          <w:sz w:val="22"/>
        </w:rPr>
        <w:t xml:space="preserve"> за произведение на изкуството. </w:t>
      </w:r>
      <w:r w:rsidRPr="006013B8">
        <w:rPr>
          <w:rFonts w:ascii="Cambria Math" w:eastAsia="Cambria Math" w:hAnsi="Cambria Math" w:cs="Cambria Math"/>
          <w:sz w:val="22"/>
        </w:rPr>
        <w:t xml:space="preserve">През 2016 г. </w:t>
      </w:r>
      <w:proofErr w:type="spellStart"/>
      <w:r w:rsidRPr="006013B8">
        <w:rPr>
          <w:rFonts w:ascii="Cambria Math" w:eastAsia="Cambria Math" w:hAnsi="Cambria Math" w:cs="Cambria Math"/>
          <w:sz w:val="22"/>
        </w:rPr>
        <w:t>Svensk</w:t>
      </w:r>
      <w:proofErr w:type="spellEnd"/>
      <w:r w:rsidRPr="006013B8">
        <w:rPr>
          <w:rFonts w:ascii="Cambria Math" w:eastAsia="Cambria Math" w:hAnsi="Cambria Math" w:cs="Cambria Math"/>
          <w:sz w:val="22"/>
        </w:rPr>
        <w:t xml:space="preserve"> </w:t>
      </w:r>
      <w:proofErr w:type="spellStart"/>
      <w:r w:rsidRPr="006013B8">
        <w:rPr>
          <w:rFonts w:ascii="Cambria Math" w:eastAsia="Cambria Math" w:hAnsi="Cambria Math" w:cs="Cambria Math"/>
          <w:sz w:val="22"/>
        </w:rPr>
        <w:t>Form</w:t>
      </w:r>
      <w:proofErr w:type="spellEnd"/>
      <w:r w:rsidRPr="006013B8">
        <w:rPr>
          <w:rFonts w:ascii="Cambria Math" w:eastAsia="Cambria Math" w:hAnsi="Cambria Math" w:cs="Cambria Math"/>
          <w:sz w:val="22"/>
        </w:rPr>
        <w:t>, Шведската асоциация на изкуствата и занаятите, позовавайки се на</w:t>
      </w:r>
      <w:r w:rsidRPr="006013B8">
        <w:rPr>
          <w:rFonts w:ascii="Cambria Math" w:eastAsia="Cambria Math" w:hAnsi="Cambria Math" w:cs="Cambria Math"/>
          <w:sz w:val="22"/>
        </w:rPr>
        <w:t xml:space="preserve"> </w:t>
      </w:r>
      <w:r w:rsidRPr="006013B8">
        <w:rPr>
          <w:rFonts w:ascii="Cambria Math" w:eastAsia="Cambria Math" w:hAnsi="Cambria Math" w:cs="Cambria Math"/>
          <w:sz w:val="22"/>
        </w:rPr>
        <w:t>специфичния, изчистен дизайн и високото ниво на функционално</w:t>
      </w:r>
      <w:r w:rsidRPr="006013B8">
        <w:rPr>
          <w:rFonts w:ascii="Cambria Math" w:eastAsia="Cambria Math" w:hAnsi="Cambria Math" w:cs="Cambria Math"/>
          <w:sz w:val="22"/>
        </w:rPr>
        <w:t xml:space="preserve">ст на KÅNKEN, признава </w:t>
      </w:r>
      <w:r w:rsidRPr="006013B8">
        <w:rPr>
          <w:rFonts w:ascii="Cambria Math" w:eastAsia="Cambria Math" w:hAnsi="Cambria Math" w:cs="Cambria Math"/>
          <w:sz w:val="22"/>
        </w:rPr>
        <w:t>раниците за приложно изкуство, сравнимо с музикалните, филмови и литературни</w:t>
      </w:r>
      <w:r w:rsidRPr="006013B8">
        <w:rPr>
          <w:rFonts w:ascii="Cambria Math" w:eastAsia="Cambria Math" w:hAnsi="Cambria Math" w:cs="Cambria Math"/>
          <w:sz w:val="22"/>
        </w:rPr>
        <w:t xml:space="preserve"> </w:t>
      </w:r>
      <w:r w:rsidRPr="006013B8">
        <w:rPr>
          <w:rFonts w:ascii="Cambria Math" w:eastAsia="Cambria Math" w:hAnsi="Cambria Math" w:cs="Cambria Math"/>
          <w:sz w:val="22"/>
        </w:rPr>
        <w:t>произведения.</w:t>
      </w:r>
    </w:p>
    <w:p w:rsidR="006013B8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</w:p>
    <w:p w:rsidR="006013B8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  <w:r w:rsidRPr="006013B8">
        <w:rPr>
          <w:rFonts w:ascii="Cambria Math" w:eastAsia="Cambria Math" w:hAnsi="Cambria Math" w:cs="Cambria Math"/>
          <w:sz w:val="22"/>
        </w:rPr>
        <w:t>Днес KÅNKEN се предлага във все по-голямо разнообрази</w:t>
      </w:r>
      <w:r w:rsidRPr="006013B8">
        <w:rPr>
          <w:rFonts w:ascii="Cambria Math" w:eastAsia="Cambria Math" w:hAnsi="Cambria Math" w:cs="Cambria Math"/>
          <w:sz w:val="22"/>
        </w:rPr>
        <w:t xml:space="preserve">е от цветове, модели и размери. </w:t>
      </w:r>
      <w:r w:rsidRPr="006013B8">
        <w:rPr>
          <w:rFonts w:ascii="Cambria Math" w:eastAsia="Cambria Math" w:hAnsi="Cambria Math" w:cs="Cambria Math"/>
          <w:sz w:val="22"/>
        </w:rPr>
        <w:t>Раниците лесно се вписват във всеки тип ежедневие и това ги прави силно предпочитани, особено от учениците и техните родители. Любителите на KÅNKEN ги използват за носене на най-различни неща – от планове за бъдещето до тетрадки, моливи и кутии с обяд. Много често феновете на марката декорират допълнително KÅNKEN раниците си със стикери, кабърчета, кръпки, и дори с ръчно плетени елементи, и гордо ги снимат, рисуват и споделят със света.</w:t>
      </w:r>
    </w:p>
    <w:p w:rsidR="006013B8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</w:p>
    <w:p w:rsidR="00950A6F" w:rsidRPr="006013B8" w:rsidRDefault="006013B8" w:rsidP="006013B8">
      <w:pPr>
        <w:ind w:firstLine="284"/>
        <w:rPr>
          <w:rFonts w:ascii="Cambria Math" w:eastAsia="Cambria Math" w:hAnsi="Cambria Math" w:cs="Cambria Math"/>
          <w:sz w:val="22"/>
        </w:rPr>
      </w:pPr>
      <w:r w:rsidRPr="006013B8">
        <w:rPr>
          <w:rFonts w:ascii="Cambria Math" w:eastAsia="Cambria Math" w:hAnsi="Cambria Math" w:cs="Cambria Math"/>
          <w:sz w:val="22"/>
        </w:rPr>
        <w:t xml:space="preserve">Открийте всички модели и разновидности на KÅNKEN в магазина на марката в </w:t>
      </w:r>
      <w:proofErr w:type="spellStart"/>
      <w:r w:rsidRPr="006013B8">
        <w:rPr>
          <w:rFonts w:ascii="Cambria Math" w:eastAsia="Cambria Math" w:hAnsi="Cambria Math" w:cs="Cambria Math"/>
          <w:sz w:val="22"/>
        </w:rPr>
        <w:t>The</w:t>
      </w:r>
      <w:proofErr w:type="spellEnd"/>
      <w:r w:rsidRPr="006013B8">
        <w:rPr>
          <w:rFonts w:ascii="Cambria Math" w:eastAsia="Cambria Math" w:hAnsi="Cambria Math" w:cs="Cambria Math"/>
          <w:sz w:val="22"/>
        </w:rPr>
        <w:t xml:space="preserve"> </w:t>
      </w:r>
      <w:proofErr w:type="spellStart"/>
      <w:r w:rsidRPr="006013B8">
        <w:rPr>
          <w:rFonts w:ascii="Cambria Math" w:eastAsia="Cambria Math" w:hAnsi="Cambria Math" w:cs="Cambria Math"/>
          <w:sz w:val="22"/>
        </w:rPr>
        <w:t>Mall</w:t>
      </w:r>
      <w:proofErr w:type="spellEnd"/>
      <w:r w:rsidRPr="006013B8">
        <w:rPr>
          <w:rFonts w:ascii="Cambria Math" w:eastAsia="Cambria Math" w:hAnsi="Cambria Math" w:cs="Cambria Math"/>
          <w:sz w:val="22"/>
        </w:rPr>
        <w:t xml:space="preserve"> (ниво партер) или онлайн на </w:t>
      </w:r>
      <w:hyperlink r:id="rId6" w:history="1">
        <w:r w:rsidRPr="006013B8">
          <w:rPr>
            <w:rStyle w:val="Hyperlink"/>
            <w:rFonts w:ascii="Cambria Math" w:eastAsia="Cambria Math" w:hAnsi="Cambria Math" w:cs="Cambria Math"/>
            <w:sz w:val="22"/>
          </w:rPr>
          <w:t>www.fjallraven-shop.bg</w:t>
        </w:r>
      </w:hyperlink>
      <w:bookmarkStart w:id="0" w:name="_GoBack"/>
      <w:bookmarkEnd w:id="0"/>
    </w:p>
    <w:sectPr w:rsidR="00950A6F" w:rsidRPr="006013B8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E0" w:rsidRDefault="00C14AE0">
      <w:r>
        <w:separator/>
      </w:r>
    </w:p>
  </w:endnote>
  <w:endnote w:type="continuationSeparator" w:id="0">
    <w:p w:rsidR="00C14AE0" w:rsidRDefault="00C1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ctic Fox Headline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ctic Fox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obe Caslon Pro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6F" w:rsidRDefault="00950A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i/>
        <w:color w:val="000000"/>
      </w:rPr>
    </w:pPr>
  </w:p>
  <w:tbl>
    <w:tblPr>
      <w:tblStyle w:val="a"/>
      <w:tblW w:w="921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5"/>
      <w:gridCol w:w="3019"/>
      <w:gridCol w:w="3019"/>
    </w:tblGrid>
    <w:tr w:rsidR="00950A6F">
      <w:trPr>
        <w:trHeight w:val="1360"/>
      </w:trPr>
      <w:tc>
        <w:tcPr>
          <w:tcW w:w="3175" w:type="dxa"/>
        </w:tcPr>
        <w:p w:rsidR="00950A6F" w:rsidRDefault="00C14AE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През 1960 г.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Оке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Нордин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 (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Åke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Nordin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) основава FJÄLLRÄVEN в мазето си в град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Йорншьолдсвик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 (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Örnsköldsvik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) в северната част на Швеция. Днес вечният, функционален и издръжлив дизайн на продуктите на компанията се радва на глобално присъствие и може да се наме</w:t>
          </w: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ри в над 30 държави. Продуктовата гама на FJÄLLRÄVEN включва облекла и аксесоари за дейности на открито за мъже и жени, </w:t>
          </w:r>
          <w:r>
            <w:rPr>
              <w:noProof/>
              <w:lang w:val="en-US"/>
            </w:rPr>
            <w:drawing>
              <wp:anchor distT="0" distB="0" distL="114300" distR="10795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31750</wp:posOffset>
                </wp:positionV>
                <wp:extent cx="756285" cy="276860"/>
                <wp:effectExtent l="0" t="0" r="0" b="0"/>
                <wp:wrapSquare wrapText="bothSides" distT="0" distB="0" distL="114300" distR="107950"/>
                <wp:docPr id="1" name="image1.png" descr="/Users/phkl/Desktop/Admin/Fonts, Logos, Templates/Fjällräven Logo/CMYK/FJR_logo_red_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/Users/phkl/Desktop/Admin/Fonts, Logos, Templates/Fjällräven Logo/CMYK/FJR_logo_red_CMYK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" cy="276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19" w:type="dxa"/>
        </w:tcPr>
        <w:p w:rsidR="00950A6F" w:rsidRDefault="00C14AE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както и раници, палатки и спални чували. Сред приоритетите на FJÄLLRÄVEN са както отговорното поведение към   хората, животните и природата, така и повишаване на обществения интерес към прекарване на повече време на открито. Компанията е инициатор на две п</w:t>
          </w: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опулярни събития на открито – FJÄLLRÄVEN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Classic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 и FJÄLLRÄVEN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Polar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, които привличат хиляди участници всяка година.</w:t>
          </w:r>
        </w:p>
      </w:tc>
      <w:tc>
        <w:tcPr>
          <w:tcW w:w="3019" w:type="dxa"/>
          <w:tcMar>
            <w:right w:w="0" w:type="dxa"/>
          </w:tcMar>
        </w:tcPr>
        <w:p w:rsidR="00950A6F" w:rsidRDefault="00C14AE0">
          <w:pP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</w:pPr>
          <w:r>
            <w:rPr>
              <w:i/>
              <w:color w:val="E42000"/>
              <w:sz w:val="18"/>
              <w:szCs w:val="18"/>
            </w:rPr>
            <w:t>За повече информация посетете</w:t>
          </w:r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 xml:space="preserve"> Fjällräven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>Press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 xml:space="preserve">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>Room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>:</w:t>
          </w:r>
        </w:p>
        <w:p w:rsidR="00950A6F" w:rsidRDefault="00C14AE0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www.press.fjallraven.com</w:t>
          </w:r>
        </w:p>
        <w:p w:rsidR="00950A6F" w:rsidRDefault="00950A6F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</w:p>
        <w:p w:rsidR="00950A6F" w:rsidRDefault="00C14AE0">
          <w:pP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</w:pPr>
          <w:proofErr w:type="spellStart"/>
          <w:r>
            <w:rPr>
              <w:i/>
              <w:color w:val="E42000"/>
              <w:sz w:val="18"/>
              <w:szCs w:val="18"/>
            </w:rPr>
            <w:t>Прес</w:t>
          </w:r>
          <w:proofErr w:type="spellEnd"/>
          <w:r>
            <w:rPr>
              <w:i/>
              <w:color w:val="E42000"/>
              <w:sz w:val="18"/>
              <w:szCs w:val="18"/>
            </w:rPr>
            <w:t xml:space="preserve"> Контакт</w:t>
          </w:r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>:</w:t>
          </w:r>
        </w:p>
        <w:p w:rsidR="00950A6F" w:rsidRDefault="00950A6F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</w:p>
        <w:p w:rsidR="00950A6F" w:rsidRDefault="006013B8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  <w:lang w:val="en-US"/>
            </w:rPr>
            <w:t>Binaka</w:t>
          </w:r>
          <w:proofErr w:type="spellEnd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  <w:lang w:val="en-US"/>
            </w:rPr>
            <w:t>Ivanova</w:t>
          </w:r>
          <w:proofErr w:type="spellEnd"/>
          <w:r w:rsidR="00C14AE0"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, </w:t>
          </w:r>
          <w:proofErr w:type="spellStart"/>
          <w:r w:rsidR="00C14AE0"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Account</w:t>
          </w:r>
          <w:proofErr w:type="spellEnd"/>
          <w:r w:rsidR="00C14AE0"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 </w:t>
          </w:r>
          <w:proofErr w:type="spellStart"/>
          <w:r w:rsidR="00C14AE0"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Manager</w:t>
          </w:r>
          <w:proofErr w:type="spellEnd"/>
        </w:p>
        <w:p w:rsidR="00950A6F" w:rsidRDefault="00C14AE0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  <w:r>
            <w:rPr>
              <w:i/>
              <w:color w:val="6D6D6D"/>
              <w:sz w:val="18"/>
              <w:szCs w:val="18"/>
            </w:rPr>
            <w:t>Тел</w:t>
          </w: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>: +359 882 758 089</w:t>
          </w:r>
        </w:p>
        <w:p w:rsidR="00950A6F" w:rsidRDefault="00C14AE0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  <w:r>
            <w:rPr>
              <w:i/>
              <w:color w:val="6D6D6D"/>
              <w:sz w:val="18"/>
              <w:szCs w:val="18"/>
            </w:rPr>
            <w:t>Мейл</w:t>
          </w:r>
          <w: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  <w:t xml:space="preserve">: </w:t>
          </w:r>
          <w:hyperlink r:id="rId2" w:history="1">
            <w:r w:rsidR="006013B8" w:rsidRPr="00BB2A33">
              <w:rPr>
                <w:rStyle w:val="Hyperlink"/>
                <w:rFonts w:ascii="Adobe Caslon Pro" w:eastAsia="Adobe Caslon Pro" w:hAnsi="Adobe Caslon Pro" w:cs="Adobe Caslon Pro"/>
                <w:i/>
                <w:sz w:val="18"/>
                <w:szCs w:val="18"/>
                <w:lang w:val="en-US"/>
              </w:rPr>
              <w:t>bianka.ivanova</w:t>
            </w:r>
            <w:r w:rsidR="006013B8" w:rsidRPr="00BB2A33">
              <w:rPr>
                <w:rStyle w:val="Hyperlink"/>
                <w:rFonts w:ascii="Adobe Caslon Pro" w:eastAsia="Adobe Caslon Pro" w:hAnsi="Adobe Caslon Pro" w:cs="Adobe Caslon Pro"/>
                <w:i/>
                <w:sz w:val="18"/>
                <w:szCs w:val="18"/>
              </w:rPr>
              <w:t>@united-partners.com</w:t>
            </w:r>
          </w:hyperlink>
        </w:p>
        <w:p w:rsidR="00950A6F" w:rsidRDefault="00950A6F">
          <w:pP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</w:p>
        <w:p w:rsidR="00950A6F" w:rsidRDefault="00C14AE0">
          <w:pP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</w:pPr>
          <w:r>
            <w:rPr>
              <w:rFonts w:ascii="Adobe Caslon Pro" w:eastAsia="Adobe Caslon Pro" w:hAnsi="Adobe Caslon Pro" w:cs="Adobe Caslon Pro"/>
              <w:i/>
              <w:color w:val="E42000"/>
              <w:sz w:val="18"/>
              <w:szCs w:val="18"/>
            </w:rPr>
            <w:t>www.united-partners.com</w:t>
          </w:r>
        </w:p>
        <w:p w:rsidR="00950A6F" w:rsidRDefault="00950A6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dobe Caslon Pro" w:eastAsia="Adobe Caslon Pro" w:hAnsi="Adobe Caslon Pro" w:cs="Adobe Caslon Pro"/>
              <w:i/>
              <w:color w:val="6D6D6D"/>
              <w:sz w:val="18"/>
              <w:szCs w:val="18"/>
            </w:rPr>
          </w:pPr>
        </w:p>
      </w:tc>
    </w:tr>
  </w:tbl>
  <w:p w:rsidR="00950A6F" w:rsidRDefault="00950A6F">
    <w:pPr>
      <w:pBdr>
        <w:top w:val="nil"/>
        <w:left w:val="nil"/>
        <w:bottom w:val="nil"/>
        <w:right w:val="nil"/>
        <w:between w:val="nil"/>
      </w:pBdr>
      <w:rPr>
        <w:rFonts w:ascii="Adobe Caslon Pro" w:eastAsia="Adobe Caslon Pro" w:hAnsi="Adobe Caslon Pro" w:cs="Adobe Caslon Pro"/>
        <w:i/>
        <w:color w:val="6D6D6D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E0" w:rsidRDefault="00C14AE0">
      <w:r>
        <w:separator/>
      </w:r>
    </w:p>
  </w:footnote>
  <w:footnote w:type="continuationSeparator" w:id="0">
    <w:p w:rsidR="00C14AE0" w:rsidRDefault="00C1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6F" w:rsidRDefault="00C14A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tic Fox" w:eastAsia="Arctic Fox" w:hAnsi="Arctic Fox" w:cs="Arctic Fox"/>
        <w:b/>
        <w:color w:val="C00000"/>
        <w:sz w:val="22"/>
        <w:szCs w:val="22"/>
      </w:rPr>
    </w:pPr>
    <w:r>
      <w:rPr>
        <w:b/>
        <w:color w:val="C00000"/>
        <w:sz w:val="22"/>
        <w:szCs w:val="22"/>
      </w:rPr>
      <w:t>ПРЕС СЪОБЩЕНИЕ</w:t>
    </w:r>
    <w:r>
      <w:rPr>
        <w:rFonts w:ascii="Arctic Fox" w:eastAsia="Arctic Fox" w:hAnsi="Arctic Fox" w:cs="Arctic Fox"/>
        <w:b/>
        <w:color w:val="C00000"/>
        <w:sz w:val="22"/>
        <w:szCs w:val="22"/>
      </w:rPr>
      <w:tab/>
    </w:r>
    <w:r>
      <w:rPr>
        <w:rFonts w:ascii="Arctic Fox" w:eastAsia="Arctic Fox" w:hAnsi="Arctic Fox" w:cs="Arctic Fox"/>
        <w:b/>
        <w:color w:val="C00000"/>
        <w:sz w:val="22"/>
        <w:szCs w:val="22"/>
      </w:rPr>
      <w:tab/>
    </w:r>
    <w:r w:rsidR="006013B8">
      <w:rPr>
        <w:b/>
        <w:color w:val="C00000"/>
        <w:sz w:val="22"/>
        <w:szCs w:val="22"/>
        <w:lang w:val="en-US"/>
      </w:rPr>
      <w:t>3</w:t>
    </w:r>
    <w:r>
      <w:rPr>
        <w:b/>
        <w:color w:val="C00000"/>
        <w:sz w:val="22"/>
        <w:szCs w:val="22"/>
      </w:rPr>
      <w:t xml:space="preserve"> </w:t>
    </w:r>
    <w:r w:rsidR="006013B8">
      <w:rPr>
        <w:b/>
        <w:color w:val="C00000"/>
        <w:sz w:val="22"/>
        <w:szCs w:val="22"/>
      </w:rPr>
      <w:t>септември</w:t>
    </w:r>
    <w:r>
      <w:rPr>
        <w:b/>
        <w:color w:val="C00000"/>
        <w:sz w:val="22"/>
        <w:szCs w:val="22"/>
      </w:rPr>
      <w:t xml:space="preserve"> 2019</w:t>
    </w:r>
  </w:p>
  <w:p w:rsidR="00950A6F" w:rsidRDefault="00950A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0A6F"/>
    <w:rsid w:val="006013B8"/>
    <w:rsid w:val="00950A6F"/>
    <w:rsid w:val="00C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54F3"/>
  <w15:docId w15:val="{EBA89E43-92E7-4489-B51A-11C3855C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42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3B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B8"/>
  </w:style>
  <w:style w:type="paragraph" w:styleId="Footer">
    <w:name w:val="footer"/>
    <w:basedOn w:val="Normal"/>
    <w:link w:val="FooterChar"/>
    <w:uiPriority w:val="99"/>
    <w:unhideWhenUsed/>
    <w:rsid w:val="006013B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3B8"/>
  </w:style>
  <w:style w:type="character" w:styleId="Hyperlink">
    <w:name w:val="Hyperlink"/>
    <w:basedOn w:val="DefaultParagraphFont"/>
    <w:uiPriority w:val="99"/>
    <w:unhideWhenUsed/>
    <w:rsid w:val="00601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allraven-shop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anka.ivanova@united-partn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UP_Office</cp:lastModifiedBy>
  <cp:revision>2</cp:revision>
  <dcterms:created xsi:type="dcterms:W3CDTF">2019-09-03T09:01:00Z</dcterms:created>
  <dcterms:modified xsi:type="dcterms:W3CDTF">2019-09-03T09:04:00Z</dcterms:modified>
</cp:coreProperties>
</file>