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5C1" w:rsidRPr="00463FA9" w:rsidRDefault="005B45C1" w:rsidP="00252331">
      <w:pPr>
        <w:jc w:val="right"/>
        <w:rPr>
          <w:rFonts w:cs="Times New Roman"/>
        </w:rPr>
      </w:pPr>
    </w:p>
    <w:p w:rsidR="00D5509F" w:rsidRPr="00463FA9" w:rsidRDefault="00463FA9" w:rsidP="00463FA9">
      <w:pPr>
        <w:jc w:val="right"/>
      </w:pPr>
      <w:r w:rsidRPr="00463FA9">
        <w:t xml:space="preserve">Łódź, </w:t>
      </w:r>
      <w:r w:rsidR="00145AF5">
        <w:t>26</w:t>
      </w:r>
      <w:r w:rsidR="00DE0BF9">
        <w:t xml:space="preserve"> </w:t>
      </w:r>
      <w:r w:rsidR="00604D91">
        <w:t>marca 2019</w:t>
      </w:r>
      <w:r w:rsidRPr="00463FA9">
        <w:t xml:space="preserve"> r.</w:t>
      </w:r>
    </w:p>
    <w:p w:rsidR="00463FA9" w:rsidRPr="00463FA9" w:rsidRDefault="00463FA9" w:rsidP="00463FA9">
      <w:pPr>
        <w:jc w:val="right"/>
      </w:pPr>
    </w:p>
    <w:p w:rsidR="00463FA9" w:rsidRPr="00463FA9" w:rsidRDefault="00463FA9" w:rsidP="00463FA9">
      <w:pPr>
        <w:jc w:val="both"/>
      </w:pPr>
      <w:r w:rsidRPr="00463FA9">
        <w:t>Informacja prasowa</w:t>
      </w:r>
    </w:p>
    <w:p w:rsidR="00463FA9" w:rsidRPr="00463FA9" w:rsidRDefault="00463FA9" w:rsidP="00463FA9">
      <w:pPr>
        <w:jc w:val="both"/>
      </w:pPr>
    </w:p>
    <w:p w:rsidR="00463FA9" w:rsidRPr="00DD1607" w:rsidRDefault="00463FA9" w:rsidP="00463FA9">
      <w:pPr>
        <w:jc w:val="both"/>
        <w:rPr>
          <w:b/>
        </w:rPr>
      </w:pPr>
    </w:p>
    <w:p w:rsidR="00604D91" w:rsidRPr="00604D91" w:rsidRDefault="00DE0BF9" w:rsidP="00DD1607">
      <w:pPr>
        <w:tabs>
          <w:tab w:val="left" w:pos="142"/>
        </w:tabs>
        <w:jc w:val="center"/>
        <w:rPr>
          <w:b/>
        </w:rPr>
      </w:pPr>
      <w:r w:rsidRPr="00604D91">
        <w:rPr>
          <w:b/>
        </w:rPr>
        <w:t>Zestaw zimowy ATLAS</w:t>
      </w:r>
    </w:p>
    <w:p w:rsidR="00DD1607" w:rsidRPr="00604D91" w:rsidRDefault="00604D91" w:rsidP="00DD1607">
      <w:pPr>
        <w:tabs>
          <w:tab w:val="left" w:pos="142"/>
        </w:tabs>
        <w:jc w:val="center"/>
        <w:rPr>
          <w:b/>
          <w:i/>
        </w:rPr>
      </w:pPr>
      <w:r w:rsidRPr="00604D91">
        <w:rPr>
          <w:b/>
          <w:i/>
        </w:rPr>
        <w:t>Niska temperatura nie jest już przeszkodą w prowadzeniu prac elewacyjnych</w:t>
      </w:r>
    </w:p>
    <w:p w:rsidR="00DD1607" w:rsidRDefault="00DD1607" w:rsidP="00DD1607">
      <w:pPr>
        <w:tabs>
          <w:tab w:val="left" w:pos="142"/>
        </w:tabs>
        <w:jc w:val="center"/>
        <w:rPr>
          <w:b/>
        </w:rPr>
      </w:pPr>
    </w:p>
    <w:p w:rsidR="00604D91" w:rsidRDefault="00604D91" w:rsidP="00561D1A">
      <w:pPr>
        <w:tabs>
          <w:tab w:val="left" w:pos="142"/>
        </w:tabs>
        <w:spacing w:line="276" w:lineRule="auto"/>
        <w:jc w:val="both"/>
        <w:rPr>
          <w:b/>
        </w:rPr>
      </w:pPr>
      <w:r>
        <w:rPr>
          <w:b/>
        </w:rPr>
        <w:t>Prowadzenie prac elewacyjnych w okresach jesienno-zimowych i wczesną wiosną jest bardzo ograniczone. Wpływ na to ma przede wszystkim niska temperatura, wysoka wilgotność oraz opady atmosferyczne. Czynniki te przyczyniają się do wydłużenia lub</w:t>
      </w:r>
      <w:r w:rsidR="000B50D0">
        <w:rPr>
          <w:b/>
        </w:rPr>
        <w:t xml:space="preserve"> wręcz uniemożliwiają prace</w:t>
      </w:r>
      <w:r w:rsidR="000B50D0" w:rsidRPr="00145AF5">
        <w:rPr>
          <w:b/>
          <w:color w:val="000000" w:themeColor="text1"/>
        </w:rPr>
        <w:t>, wydł</w:t>
      </w:r>
      <w:r w:rsidRPr="00145AF5">
        <w:rPr>
          <w:b/>
          <w:color w:val="000000" w:themeColor="text1"/>
        </w:rPr>
        <w:t xml:space="preserve">użają </w:t>
      </w:r>
      <w:r>
        <w:rPr>
          <w:b/>
        </w:rPr>
        <w:t xml:space="preserve">czas realizacji i obniżają jej bezpieczeństwo. Rozwiązaniem tych problemów jest Zestaw Zimowy ATLAS, dzięki któremu kreowanie trwałych i zachwycających fasad budynków możliwe jest niezależnie od pogody. </w:t>
      </w:r>
    </w:p>
    <w:p w:rsidR="00C16404" w:rsidRDefault="00C16404" w:rsidP="00561D1A">
      <w:pPr>
        <w:tabs>
          <w:tab w:val="left" w:pos="142"/>
        </w:tabs>
        <w:spacing w:line="276" w:lineRule="auto"/>
        <w:jc w:val="both"/>
        <w:rPr>
          <w:b/>
        </w:rPr>
      </w:pPr>
    </w:p>
    <w:p w:rsidR="00763B4B" w:rsidRDefault="00763B4B" w:rsidP="00561D1A">
      <w:pPr>
        <w:tabs>
          <w:tab w:val="left" w:pos="142"/>
        </w:tabs>
        <w:spacing w:line="276" w:lineRule="auto"/>
        <w:jc w:val="both"/>
        <w:rPr>
          <w:b/>
        </w:rPr>
      </w:pPr>
      <w:r>
        <w:rPr>
          <w:b/>
        </w:rPr>
        <w:t>Odporność i efektywność</w:t>
      </w:r>
    </w:p>
    <w:p w:rsidR="00C16404" w:rsidRDefault="00C16404" w:rsidP="00561D1A">
      <w:pPr>
        <w:tabs>
          <w:tab w:val="left" w:pos="142"/>
        </w:tabs>
        <w:spacing w:line="276" w:lineRule="auto"/>
        <w:jc w:val="both"/>
      </w:pPr>
      <w:r>
        <w:rPr>
          <w:rStyle w:val="Pogrubienie"/>
        </w:rPr>
        <w:t>ZESTAW ZIMOWY ATLAS</w:t>
      </w:r>
      <w:r>
        <w:t xml:space="preserve"> to kompozycja produktów przeznaczonych do aplikacji w warunkach jesienno-zimowych, które dotychczas ograniczały prowadzenie prac elewacyjnych.</w:t>
      </w:r>
    </w:p>
    <w:p w:rsidR="00C16404" w:rsidRDefault="00C16404" w:rsidP="00561D1A">
      <w:pPr>
        <w:tabs>
          <w:tab w:val="left" w:pos="142"/>
        </w:tabs>
        <w:spacing w:line="276" w:lineRule="auto"/>
        <w:jc w:val="both"/>
      </w:pPr>
      <w:r>
        <w:t>Niska temperatura i wysoka wilgotność znacznie wydłużają proces wiązania, co niekorzystnie wpływa na czas i bezpieczeństwo prowadzonych robót. Produkty wykorzystane w tym zestawie – zaprawa klejąca</w:t>
      </w:r>
      <w:hyperlink r:id="rId7" w:history="1">
        <w:r w:rsidRPr="00C16404">
          <w:rPr>
            <w:b/>
            <w:bCs/>
          </w:rPr>
          <w:t xml:space="preserve"> STOPTER K-20</w:t>
        </w:r>
      </w:hyperlink>
      <w:r>
        <w:t xml:space="preserve"> oraz dodatek do tynku </w:t>
      </w:r>
      <w:hyperlink r:id="rId8" w:history="1">
        <w:r w:rsidRPr="00C16404">
          <w:rPr>
            <w:b/>
            <w:bCs/>
          </w:rPr>
          <w:t>ESKIMO</w:t>
        </w:r>
      </w:hyperlink>
      <w:r>
        <w:t xml:space="preserve"> – sprawiają, że temperatura 0 °C i wysoka wilgotność nie wstrzymują prac ociepleniowych.</w:t>
      </w:r>
    </w:p>
    <w:p w:rsidR="00DE0BF9" w:rsidRDefault="00C16404" w:rsidP="00561D1A">
      <w:pPr>
        <w:tabs>
          <w:tab w:val="left" w:pos="142"/>
        </w:tabs>
        <w:spacing w:line="276" w:lineRule="auto"/>
        <w:jc w:val="both"/>
      </w:pPr>
      <w:r>
        <w:t>Na zestaw skł</w:t>
      </w:r>
      <w:r w:rsidR="00AD5680">
        <w:t>a</w:t>
      </w:r>
      <w:r>
        <w:t xml:space="preserve">dają </w:t>
      </w:r>
      <w:r w:rsidR="00DE0BF9" w:rsidRPr="00DE0BF9">
        <w:t>się z następujących produktów:</w:t>
      </w:r>
    </w:p>
    <w:p w:rsidR="00DE0BF9" w:rsidRPr="00DE0BF9" w:rsidRDefault="00DE0BF9" w:rsidP="00561D1A">
      <w:pPr>
        <w:tabs>
          <w:tab w:val="left" w:pos="142"/>
        </w:tabs>
        <w:spacing w:line="276" w:lineRule="auto"/>
        <w:jc w:val="both"/>
      </w:pPr>
    </w:p>
    <w:p w:rsidR="00DE0BF9" w:rsidRPr="00DE0BF9" w:rsidRDefault="00DE0BF9" w:rsidP="00561D1A">
      <w:pPr>
        <w:pStyle w:val="Akapitzlist"/>
        <w:numPr>
          <w:ilvl w:val="0"/>
          <w:numId w:val="7"/>
        </w:numPr>
        <w:tabs>
          <w:tab w:val="left" w:pos="142"/>
        </w:tabs>
        <w:spacing w:line="276" w:lineRule="auto"/>
        <w:jc w:val="both"/>
      </w:pPr>
      <w:r w:rsidRPr="00DE0BF9">
        <w:t>Klej do warstwy izolacyjnej STOPTER K-20</w:t>
      </w:r>
    </w:p>
    <w:p w:rsidR="00DE0BF9" w:rsidRPr="00DE0BF9" w:rsidRDefault="00DE0BF9" w:rsidP="00561D1A">
      <w:pPr>
        <w:pStyle w:val="Akapitzlist"/>
        <w:numPr>
          <w:ilvl w:val="0"/>
          <w:numId w:val="7"/>
        </w:numPr>
        <w:tabs>
          <w:tab w:val="left" w:pos="142"/>
        </w:tabs>
        <w:spacing w:line="276" w:lineRule="auto"/>
        <w:jc w:val="both"/>
      </w:pPr>
      <w:r w:rsidRPr="00DE0BF9">
        <w:t>Warstwa izolacyjna: EPS</w:t>
      </w:r>
    </w:p>
    <w:p w:rsidR="00DE0BF9" w:rsidRPr="00DE0BF9" w:rsidRDefault="00DE0BF9" w:rsidP="00561D1A">
      <w:pPr>
        <w:pStyle w:val="Akapitzlist"/>
        <w:numPr>
          <w:ilvl w:val="0"/>
          <w:numId w:val="7"/>
        </w:numPr>
        <w:tabs>
          <w:tab w:val="left" w:pos="142"/>
        </w:tabs>
        <w:spacing w:line="276" w:lineRule="auto"/>
        <w:jc w:val="both"/>
      </w:pPr>
      <w:r w:rsidRPr="00DE0BF9">
        <w:t>Klej do warstwy zbrojonej: STOPTER K-20</w:t>
      </w:r>
    </w:p>
    <w:p w:rsidR="00DE0BF9" w:rsidRPr="00DE0BF9" w:rsidRDefault="00DE0BF9" w:rsidP="00561D1A">
      <w:pPr>
        <w:pStyle w:val="Akapitzlist"/>
        <w:numPr>
          <w:ilvl w:val="0"/>
          <w:numId w:val="7"/>
        </w:numPr>
        <w:tabs>
          <w:tab w:val="left" w:pos="142"/>
        </w:tabs>
        <w:spacing w:line="276" w:lineRule="auto"/>
        <w:jc w:val="both"/>
      </w:pPr>
      <w:r w:rsidRPr="00DE0BF9">
        <w:t>SIATKA ATLAS 150</w:t>
      </w:r>
    </w:p>
    <w:p w:rsidR="00DE0BF9" w:rsidRPr="00DE0BF9" w:rsidRDefault="00DE0BF9" w:rsidP="00561D1A">
      <w:pPr>
        <w:pStyle w:val="Akapitzlist"/>
        <w:numPr>
          <w:ilvl w:val="0"/>
          <w:numId w:val="7"/>
        </w:numPr>
        <w:tabs>
          <w:tab w:val="left" w:pos="142"/>
        </w:tabs>
        <w:spacing w:line="276" w:lineRule="auto"/>
        <w:jc w:val="both"/>
      </w:pPr>
      <w:r w:rsidRPr="00DE0BF9">
        <w:t>Podkładowa masa tynkarska: SILKON ANX</w:t>
      </w:r>
    </w:p>
    <w:p w:rsidR="00210E1B" w:rsidRDefault="00DE0BF9" w:rsidP="00C16404">
      <w:pPr>
        <w:pStyle w:val="Akapitzlist"/>
        <w:numPr>
          <w:ilvl w:val="0"/>
          <w:numId w:val="7"/>
        </w:numPr>
        <w:tabs>
          <w:tab w:val="left" w:pos="142"/>
        </w:tabs>
        <w:spacing w:line="276" w:lineRule="auto"/>
        <w:jc w:val="both"/>
      </w:pPr>
      <w:r w:rsidRPr="00DE0BF9">
        <w:t>TYNK SILIKONOWY ATLAS</w:t>
      </w:r>
      <w:r w:rsidR="00C16404">
        <w:t xml:space="preserve"> </w:t>
      </w:r>
      <w:r w:rsidRPr="00DE0BF9">
        <w:t>+ dodatek zimowy ESKIMO</w:t>
      </w:r>
    </w:p>
    <w:p w:rsidR="00857947" w:rsidRDefault="00857947" w:rsidP="00561D1A">
      <w:pPr>
        <w:pStyle w:val="Akapitzlist"/>
        <w:tabs>
          <w:tab w:val="left" w:pos="142"/>
        </w:tabs>
        <w:spacing w:line="276" w:lineRule="auto"/>
        <w:jc w:val="both"/>
      </w:pPr>
    </w:p>
    <w:p w:rsidR="00561D1A" w:rsidRDefault="00763B4B" w:rsidP="00561D1A">
      <w:pPr>
        <w:tabs>
          <w:tab w:val="left" w:pos="142"/>
        </w:tabs>
        <w:spacing w:line="276" w:lineRule="auto"/>
        <w:jc w:val="both"/>
      </w:pPr>
      <w:r w:rsidRPr="00C16404">
        <w:rPr>
          <w:b/>
        </w:rPr>
        <w:t>ATLAS</w:t>
      </w:r>
      <w:r w:rsidR="00857947" w:rsidRPr="00C16404">
        <w:rPr>
          <w:b/>
        </w:rPr>
        <w:t xml:space="preserve"> STOPTER K-20</w:t>
      </w:r>
      <w:r>
        <w:t xml:space="preserve"> to </w:t>
      </w:r>
      <w:r w:rsidR="00561D1A">
        <w:t xml:space="preserve">wzmocniona mikrowłóknami </w:t>
      </w:r>
      <w:r>
        <w:t>zaprawa klejąca</w:t>
      </w:r>
      <w:r w:rsidR="00C16404" w:rsidRPr="00C16404">
        <w:t xml:space="preserve"> 2w1 do styropianu i XPS oraz do zatapiania siatki</w:t>
      </w:r>
      <w:r w:rsidR="00C16404">
        <w:t xml:space="preserve">, </w:t>
      </w:r>
      <w:r w:rsidR="00857947">
        <w:t>cechuje się możliwością użycia w n</w:t>
      </w:r>
      <w:r w:rsidR="003947DE">
        <w:t xml:space="preserve">iskich temperaturach (nawet od  </w:t>
      </w:r>
      <w:r w:rsidR="00604D91">
        <w:t>O</w:t>
      </w:r>
      <w:r w:rsidR="00604D91" w:rsidRPr="00604D91">
        <w:rPr>
          <w:vertAlign w:val="superscript"/>
        </w:rPr>
        <w:t>o</w:t>
      </w:r>
      <w:r w:rsidR="003947DE">
        <w:t>C), bardzo wysoką przyczepnością</w:t>
      </w:r>
      <w:r w:rsidR="00C16404">
        <w:t xml:space="preserve"> oraz dobr</w:t>
      </w:r>
      <w:r w:rsidR="000B50D0">
        <w:t>ą</w:t>
      </w:r>
      <w:r w:rsidR="00C16404">
        <w:t xml:space="preserve"> paroprzepuszczalnością.</w:t>
      </w:r>
      <w:r w:rsidR="00C16404" w:rsidRPr="00C16404">
        <w:t xml:space="preserve"> </w:t>
      </w:r>
      <w:r w:rsidR="00C16404">
        <w:t>D</w:t>
      </w:r>
      <w:r w:rsidR="00C16404" w:rsidRPr="00C16404">
        <w:t>zięki zbrojeniu strukturalnemu włóknami zaprawa posiada podwyższoną odporność na powstawanie mikrorys na wstępnym etapie wiązania oraz powstawanie pęknięć w trakcie eksploatacji systemu.</w:t>
      </w:r>
      <w:r w:rsidR="00C16404">
        <w:t xml:space="preserve"> Umożliwia pracę w szerokim zakresie temperatur – nie mniej niż 0 °C w trakcie prowadzenia prac i nie mniej niż -5 °C po 8 godzinach od ich zakończenia.</w:t>
      </w:r>
      <w:r w:rsidR="00C16404" w:rsidRPr="00C16404">
        <w:t xml:space="preserve"> </w:t>
      </w:r>
    </w:p>
    <w:p w:rsidR="00763B4B" w:rsidRDefault="00763B4B" w:rsidP="00AD5680">
      <w:pPr>
        <w:jc w:val="both"/>
      </w:pPr>
      <w:r w:rsidRPr="00763B4B">
        <w:rPr>
          <w:b/>
        </w:rPr>
        <w:lastRenderedPageBreak/>
        <w:t xml:space="preserve">ATLAS </w:t>
      </w:r>
      <w:r w:rsidR="00857947" w:rsidRPr="00763B4B">
        <w:rPr>
          <w:b/>
        </w:rPr>
        <w:t>ESKIMO</w:t>
      </w:r>
      <w:r w:rsidR="00857947">
        <w:t xml:space="preserve"> </w:t>
      </w:r>
      <w:r w:rsidR="00857947" w:rsidRPr="000B50D0">
        <w:t xml:space="preserve">to </w:t>
      </w:r>
      <w:r w:rsidR="000B50D0" w:rsidRPr="000B50D0">
        <w:t>dodatek przyspieszający wiązanie tynków dyspersyjnych i farb</w:t>
      </w:r>
      <w:r w:rsidR="000B50D0">
        <w:t xml:space="preserve">. Zalecany podczas malowania i tynkowania o okresie jesienno-wiosennym. Umożliwia tynkowanie i malowanie przy temperaturze 0°C i w podwyższonej wilgotności powietrza (powyżej 80%). Przyspiesza odparowanie wody z nałożonego tynku lub farby - powoduje przyspieszenie pierwszego etapu procesu wiązania wyrobów dyspersyjnych, czyli odparowania wody z nałożonego materiału. </w:t>
      </w:r>
      <w:r w:rsidR="00857947">
        <w:t>Jest łatwy w użyciu, a także neutralny dla pozostałych właściwości materiału.</w:t>
      </w:r>
      <w:r w:rsidR="003947DE">
        <w:t xml:space="preserve"> </w:t>
      </w:r>
    </w:p>
    <w:p w:rsidR="00763B4B" w:rsidRDefault="00763B4B" w:rsidP="00561D1A">
      <w:pPr>
        <w:tabs>
          <w:tab w:val="left" w:pos="142"/>
        </w:tabs>
        <w:spacing w:line="276" w:lineRule="auto"/>
        <w:jc w:val="both"/>
      </w:pPr>
    </w:p>
    <w:p w:rsidR="00763B4B" w:rsidRDefault="00763B4B" w:rsidP="00561D1A">
      <w:pPr>
        <w:tabs>
          <w:tab w:val="left" w:pos="142"/>
        </w:tabs>
        <w:spacing w:line="276" w:lineRule="auto"/>
        <w:jc w:val="both"/>
        <w:rPr>
          <w:b/>
        </w:rPr>
      </w:pPr>
      <w:r w:rsidRPr="00763B4B">
        <w:rPr>
          <w:b/>
        </w:rPr>
        <w:t>Trwałość i niezawodność</w:t>
      </w:r>
    </w:p>
    <w:p w:rsidR="00763B4B" w:rsidRPr="00763B4B" w:rsidRDefault="00763B4B" w:rsidP="00561D1A">
      <w:pPr>
        <w:tabs>
          <w:tab w:val="left" w:pos="142"/>
        </w:tabs>
        <w:spacing w:line="276" w:lineRule="auto"/>
        <w:jc w:val="both"/>
      </w:pPr>
      <w:r w:rsidRPr="00763B4B">
        <w:t xml:space="preserve">Od nowoczesnej elewacji wymaga się już nie tylko satysfakcjonującego wizualnie efektu końcowego, ale również trwałości – na </w:t>
      </w:r>
      <w:r w:rsidR="00561D1A">
        <w:t>wiele lat</w:t>
      </w:r>
      <w:r w:rsidRPr="00763B4B">
        <w:t xml:space="preserve"> i niezawodności – na każdym etapie realizacji. </w:t>
      </w:r>
      <w:r>
        <w:t>ATLAS wych</w:t>
      </w:r>
      <w:r w:rsidR="007A1D03">
        <w:t>odzi naprzeciw tym oczekiwaniom -</w:t>
      </w:r>
      <w:r>
        <w:t xml:space="preserve"> opracowując</w:t>
      </w:r>
      <w:r w:rsidR="007A1D03">
        <w:t>, we współpracy z fachowcami rynku budowlanego,</w:t>
      </w:r>
      <w:r>
        <w:t xml:space="preserve"> innowacyjne receptury produktów, mających służyć wykonawcom w sprawnej realizacji prac, a klientom końcowym – zapewniać</w:t>
      </w:r>
      <w:r w:rsidR="00561D1A">
        <w:t xml:space="preserve"> unikatową</w:t>
      </w:r>
      <w:r>
        <w:t xml:space="preserve"> elew</w:t>
      </w:r>
      <w:r w:rsidR="00561D1A">
        <w:t>ację, która po</w:t>
      </w:r>
      <w:r w:rsidR="00742439">
        <w:t>z</w:t>
      </w:r>
      <w:r w:rsidR="00561D1A">
        <w:t>o</w:t>
      </w:r>
      <w:bookmarkStart w:id="0" w:name="_GoBack"/>
      <w:bookmarkEnd w:id="0"/>
      <w:r w:rsidR="00561D1A">
        <w:t>stanie nieskazitelna przez długi czas.</w:t>
      </w:r>
    </w:p>
    <w:p w:rsidR="00763B4B" w:rsidRPr="00763B4B" w:rsidRDefault="00763B4B" w:rsidP="00561D1A">
      <w:pPr>
        <w:tabs>
          <w:tab w:val="left" w:pos="142"/>
        </w:tabs>
        <w:spacing w:line="276" w:lineRule="auto"/>
        <w:jc w:val="both"/>
        <w:rPr>
          <w:b/>
        </w:rPr>
      </w:pPr>
    </w:p>
    <w:p w:rsidR="001C77ED" w:rsidRPr="006C60FD" w:rsidRDefault="001C77ED" w:rsidP="00561D1A">
      <w:pPr>
        <w:tabs>
          <w:tab w:val="left" w:pos="142"/>
        </w:tabs>
        <w:spacing w:line="276" w:lineRule="auto"/>
        <w:jc w:val="both"/>
      </w:pPr>
      <w:r>
        <w:t xml:space="preserve">Więcej informacji na temat nowoczesnych systemów ociepleniowych ATLAS znaleźć można </w:t>
      </w:r>
      <w:r w:rsidR="00A77433">
        <w:br/>
      </w:r>
      <w:r>
        <w:t>w Vademecum Systemów Ociepleń</w:t>
      </w:r>
      <w:r w:rsidR="00DE0BF9">
        <w:t>, dostępnym</w:t>
      </w:r>
      <w:r>
        <w:t xml:space="preserve"> na stronie </w:t>
      </w:r>
      <w:hyperlink r:id="rId9" w:history="1">
        <w:r w:rsidRPr="00B524A6">
          <w:rPr>
            <w:rStyle w:val="Hipercze"/>
          </w:rPr>
          <w:t>www.atlas.com.pl</w:t>
        </w:r>
      </w:hyperlink>
      <w:r>
        <w:t xml:space="preserve">. </w:t>
      </w:r>
    </w:p>
    <w:p w:rsidR="00DD1607" w:rsidRDefault="00DD1607" w:rsidP="00DD1607">
      <w:pPr>
        <w:tabs>
          <w:tab w:val="left" w:pos="142"/>
        </w:tabs>
        <w:jc w:val="both"/>
        <w:rPr>
          <w:b/>
        </w:rPr>
      </w:pPr>
    </w:p>
    <w:p w:rsidR="00DD1607" w:rsidRPr="00DD1607" w:rsidRDefault="00DD1607" w:rsidP="00DD1607">
      <w:pPr>
        <w:tabs>
          <w:tab w:val="left" w:pos="142"/>
        </w:tabs>
        <w:jc w:val="both"/>
      </w:pPr>
    </w:p>
    <w:p w:rsidR="00463FA9" w:rsidRPr="00463FA9" w:rsidRDefault="00463FA9" w:rsidP="00463FA9">
      <w:pPr>
        <w:spacing w:line="360" w:lineRule="auto"/>
        <w:jc w:val="both"/>
        <w:rPr>
          <w:rFonts w:cs="Times New Roman"/>
          <w:sz w:val="22"/>
          <w:szCs w:val="22"/>
        </w:rPr>
      </w:pPr>
    </w:p>
    <w:sectPr w:rsidR="00463FA9" w:rsidRPr="00463FA9" w:rsidSect="002B12EB">
      <w:headerReference w:type="default" r:id="rId10"/>
      <w:footerReference w:type="default" r:id="rId11"/>
      <w:pgSz w:w="11900" w:h="16840"/>
      <w:pgMar w:top="709" w:right="84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539" w:rsidRDefault="00740539" w:rsidP="002B12EB">
      <w:r>
        <w:separator/>
      </w:r>
    </w:p>
  </w:endnote>
  <w:endnote w:type="continuationSeparator" w:id="0">
    <w:p w:rsidR="00740539" w:rsidRDefault="00740539" w:rsidP="002B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00000005" w:usb1="00000000" w:usb2="00000000" w:usb3="00000000" w:csb0="00000002" w:csb1="00000000"/>
  </w:font>
  <w:font w:name="HelveticaNeueLT Pro 35 Th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5FF" w:rsidRDefault="006975FF">
    <w:pPr>
      <w:pStyle w:val="Stopka"/>
    </w:pPr>
    <w:r>
      <w:rPr>
        <w:noProof/>
        <w:lang w:val="pl-PL" w:eastAsia="pl-PL"/>
      </w:rPr>
      <w:drawing>
        <wp:inline distT="0" distB="0" distL="0" distR="0">
          <wp:extent cx="6303264" cy="960120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 firmowy2014_ok_q_d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3264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539" w:rsidRDefault="00740539" w:rsidP="002B12EB">
      <w:r>
        <w:separator/>
      </w:r>
    </w:p>
  </w:footnote>
  <w:footnote w:type="continuationSeparator" w:id="0">
    <w:p w:rsidR="00740539" w:rsidRDefault="00740539" w:rsidP="002B1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5FF" w:rsidRDefault="006975FF">
    <w:pPr>
      <w:pStyle w:val="Nagwek"/>
    </w:pPr>
    <w:r>
      <w:rPr>
        <w:noProof/>
        <w:lang w:val="pl-PL" w:eastAsia="pl-PL"/>
      </w:rPr>
      <w:drawing>
        <wp:inline distT="0" distB="0" distL="0" distR="0">
          <wp:extent cx="6390640" cy="1034617"/>
          <wp:effectExtent l="0" t="0" r="10160" b="698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 firmowy2014_ok_q_go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1034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7D7"/>
    <w:multiLevelType w:val="hybridMultilevel"/>
    <w:tmpl w:val="264A5B26"/>
    <w:lvl w:ilvl="0" w:tplc="217605A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C6389"/>
    <w:multiLevelType w:val="hybridMultilevel"/>
    <w:tmpl w:val="AFE0CD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13859"/>
    <w:multiLevelType w:val="hybridMultilevel"/>
    <w:tmpl w:val="E974CB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2784"/>
    <w:multiLevelType w:val="hybridMultilevel"/>
    <w:tmpl w:val="836C4E6A"/>
    <w:lvl w:ilvl="0" w:tplc="0708169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445C"/>
    <w:multiLevelType w:val="hybridMultilevel"/>
    <w:tmpl w:val="69DC9646"/>
    <w:lvl w:ilvl="0" w:tplc="C258238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C323E"/>
    <w:multiLevelType w:val="hybridMultilevel"/>
    <w:tmpl w:val="36FA7C56"/>
    <w:lvl w:ilvl="0" w:tplc="C25257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A3E0F"/>
    <w:multiLevelType w:val="hybridMultilevel"/>
    <w:tmpl w:val="04F21690"/>
    <w:lvl w:ilvl="0" w:tplc="044629A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03"/>
    <w:rsid w:val="00010DF9"/>
    <w:rsid w:val="00027911"/>
    <w:rsid w:val="00043367"/>
    <w:rsid w:val="00053AF7"/>
    <w:rsid w:val="00072C70"/>
    <w:rsid w:val="000733F4"/>
    <w:rsid w:val="00076A40"/>
    <w:rsid w:val="00081ECF"/>
    <w:rsid w:val="00094B36"/>
    <w:rsid w:val="000A16BF"/>
    <w:rsid w:val="000A412F"/>
    <w:rsid w:val="000A4D8A"/>
    <w:rsid w:val="000B50D0"/>
    <w:rsid w:val="000C0D01"/>
    <w:rsid w:val="000E0D45"/>
    <w:rsid w:val="000F1195"/>
    <w:rsid w:val="000F45E4"/>
    <w:rsid w:val="0010689E"/>
    <w:rsid w:val="00123EFE"/>
    <w:rsid w:val="0014384F"/>
    <w:rsid w:val="00145AF5"/>
    <w:rsid w:val="00152850"/>
    <w:rsid w:val="00163323"/>
    <w:rsid w:val="00164DBA"/>
    <w:rsid w:val="001849C9"/>
    <w:rsid w:val="00186BAE"/>
    <w:rsid w:val="001C77ED"/>
    <w:rsid w:val="001F013A"/>
    <w:rsid w:val="001F13FF"/>
    <w:rsid w:val="001F3AD3"/>
    <w:rsid w:val="00210E1B"/>
    <w:rsid w:val="00233038"/>
    <w:rsid w:val="00252331"/>
    <w:rsid w:val="002766F4"/>
    <w:rsid w:val="002A1520"/>
    <w:rsid w:val="002A2BB3"/>
    <w:rsid w:val="002A57D7"/>
    <w:rsid w:val="002B12EB"/>
    <w:rsid w:val="002B24DA"/>
    <w:rsid w:val="002B4575"/>
    <w:rsid w:val="002C2BB0"/>
    <w:rsid w:val="002C42FC"/>
    <w:rsid w:val="002F0717"/>
    <w:rsid w:val="003237CB"/>
    <w:rsid w:val="00340EA4"/>
    <w:rsid w:val="00371461"/>
    <w:rsid w:val="00374FD8"/>
    <w:rsid w:val="00380ACC"/>
    <w:rsid w:val="003947DE"/>
    <w:rsid w:val="003A0BB6"/>
    <w:rsid w:val="003A4D27"/>
    <w:rsid w:val="003B4B3C"/>
    <w:rsid w:val="003C0F89"/>
    <w:rsid w:val="003E0FE4"/>
    <w:rsid w:val="003F148D"/>
    <w:rsid w:val="00443ECD"/>
    <w:rsid w:val="0044614E"/>
    <w:rsid w:val="00463FA9"/>
    <w:rsid w:val="00473874"/>
    <w:rsid w:val="00486274"/>
    <w:rsid w:val="00491A72"/>
    <w:rsid w:val="004A63F8"/>
    <w:rsid w:val="004B5606"/>
    <w:rsid w:val="004C163D"/>
    <w:rsid w:val="004C7655"/>
    <w:rsid w:val="005207BA"/>
    <w:rsid w:val="00531E20"/>
    <w:rsid w:val="00545DC2"/>
    <w:rsid w:val="00553393"/>
    <w:rsid w:val="00561D1A"/>
    <w:rsid w:val="00570446"/>
    <w:rsid w:val="005901E7"/>
    <w:rsid w:val="005B45C1"/>
    <w:rsid w:val="005C5838"/>
    <w:rsid w:val="005D0B9F"/>
    <w:rsid w:val="005E395B"/>
    <w:rsid w:val="005E65CE"/>
    <w:rsid w:val="00604D91"/>
    <w:rsid w:val="00610753"/>
    <w:rsid w:val="00640E49"/>
    <w:rsid w:val="00643AE8"/>
    <w:rsid w:val="00660083"/>
    <w:rsid w:val="00675F7D"/>
    <w:rsid w:val="006843F2"/>
    <w:rsid w:val="00693FFA"/>
    <w:rsid w:val="006975FF"/>
    <w:rsid w:val="006A27A2"/>
    <w:rsid w:val="006B0557"/>
    <w:rsid w:val="006B1F05"/>
    <w:rsid w:val="006B3686"/>
    <w:rsid w:val="006B4F37"/>
    <w:rsid w:val="006C60FD"/>
    <w:rsid w:val="006D7FA7"/>
    <w:rsid w:val="006E65E6"/>
    <w:rsid w:val="00706550"/>
    <w:rsid w:val="00721C31"/>
    <w:rsid w:val="00722A99"/>
    <w:rsid w:val="00740539"/>
    <w:rsid w:val="007416BD"/>
    <w:rsid w:val="007423CD"/>
    <w:rsid w:val="00742439"/>
    <w:rsid w:val="00761123"/>
    <w:rsid w:val="00763B4B"/>
    <w:rsid w:val="00770E69"/>
    <w:rsid w:val="00796FA3"/>
    <w:rsid w:val="007A1D03"/>
    <w:rsid w:val="007A6D12"/>
    <w:rsid w:val="007B116F"/>
    <w:rsid w:val="007B5DA1"/>
    <w:rsid w:val="007C61AB"/>
    <w:rsid w:val="007D1E7D"/>
    <w:rsid w:val="007D6E96"/>
    <w:rsid w:val="007E1C41"/>
    <w:rsid w:val="007E76B9"/>
    <w:rsid w:val="007F0AAA"/>
    <w:rsid w:val="007F4438"/>
    <w:rsid w:val="00811505"/>
    <w:rsid w:val="008200D5"/>
    <w:rsid w:val="008454F4"/>
    <w:rsid w:val="00852440"/>
    <w:rsid w:val="00852A4B"/>
    <w:rsid w:val="00857947"/>
    <w:rsid w:val="0086277E"/>
    <w:rsid w:val="0086540F"/>
    <w:rsid w:val="008756E0"/>
    <w:rsid w:val="00875E9C"/>
    <w:rsid w:val="008875A2"/>
    <w:rsid w:val="008A6859"/>
    <w:rsid w:val="008E7488"/>
    <w:rsid w:val="008F1999"/>
    <w:rsid w:val="00906990"/>
    <w:rsid w:val="009228E9"/>
    <w:rsid w:val="009305D5"/>
    <w:rsid w:val="00946E4E"/>
    <w:rsid w:val="00953272"/>
    <w:rsid w:val="00953742"/>
    <w:rsid w:val="00976981"/>
    <w:rsid w:val="00987E8C"/>
    <w:rsid w:val="009964CD"/>
    <w:rsid w:val="009A052C"/>
    <w:rsid w:val="009C6584"/>
    <w:rsid w:val="009D045D"/>
    <w:rsid w:val="009D5CDC"/>
    <w:rsid w:val="009E7B1E"/>
    <w:rsid w:val="00A03802"/>
    <w:rsid w:val="00A10CDA"/>
    <w:rsid w:val="00A1396F"/>
    <w:rsid w:val="00A16289"/>
    <w:rsid w:val="00A30F7A"/>
    <w:rsid w:val="00A3324B"/>
    <w:rsid w:val="00A35231"/>
    <w:rsid w:val="00A41873"/>
    <w:rsid w:val="00A41ECA"/>
    <w:rsid w:val="00A77433"/>
    <w:rsid w:val="00AA4214"/>
    <w:rsid w:val="00AB492F"/>
    <w:rsid w:val="00AD5680"/>
    <w:rsid w:val="00B02CFA"/>
    <w:rsid w:val="00B126C7"/>
    <w:rsid w:val="00B16A3C"/>
    <w:rsid w:val="00B2370C"/>
    <w:rsid w:val="00B32476"/>
    <w:rsid w:val="00B52240"/>
    <w:rsid w:val="00B5242C"/>
    <w:rsid w:val="00B6214C"/>
    <w:rsid w:val="00B903C7"/>
    <w:rsid w:val="00BA2D94"/>
    <w:rsid w:val="00BC21EF"/>
    <w:rsid w:val="00BE164D"/>
    <w:rsid w:val="00BF2825"/>
    <w:rsid w:val="00C01E28"/>
    <w:rsid w:val="00C16404"/>
    <w:rsid w:val="00C16A6F"/>
    <w:rsid w:val="00C25D16"/>
    <w:rsid w:val="00C33B75"/>
    <w:rsid w:val="00C56B6C"/>
    <w:rsid w:val="00C56FE1"/>
    <w:rsid w:val="00C626B5"/>
    <w:rsid w:val="00C75E79"/>
    <w:rsid w:val="00CB6877"/>
    <w:rsid w:val="00CC0109"/>
    <w:rsid w:val="00CE186B"/>
    <w:rsid w:val="00CF0E4B"/>
    <w:rsid w:val="00CF40E0"/>
    <w:rsid w:val="00CF4EC4"/>
    <w:rsid w:val="00D149D6"/>
    <w:rsid w:val="00D163DB"/>
    <w:rsid w:val="00D17B90"/>
    <w:rsid w:val="00D26AF0"/>
    <w:rsid w:val="00D370BE"/>
    <w:rsid w:val="00D45177"/>
    <w:rsid w:val="00D5509F"/>
    <w:rsid w:val="00D5537A"/>
    <w:rsid w:val="00D641F0"/>
    <w:rsid w:val="00D802FE"/>
    <w:rsid w:val="00D827A4"/>
    <w:rsid w:val="00D83BEA"/>
    <w:rsid w:val="00D952D0"/>
    <w:rsid w:val="00DC266E"/>
    <w:rsid w:val="00DD1607"/>
    <w:rsid w:val="00DD1612"/>
    <w:rsid w:val="00DD7C9D"/>
    <w:rsid w:val="00DE0BF9"/>
    <w:rsid w:val="00DE4375"/>
    <w:rsid w:val="00DF2E9C"/>
    <w:rsid w:val="00DF48A2"/>
    <w:rsid w:val="00E07236"/>
    <w:rsid w:val="00E07BC9"/>
    <w:rsid w:val="00E12754"/>
    <w:rsid w:val="00E22F3A"/>
    <w:rsid w:val="00E568D3"/>
    <w:rsid w:val="00E9417E"/>
    <w:rsid w:val="00EB065C"/>
    <w:rsid w:val="00EC6177"/>
    <w:rsid w:val="00EE3CDC"/>
    <w:rsid w:val="00EF663E"/>
    <w:rsid w:val="00EF735B"/>
    <w:rsid w:val="00F12139"/>
    <w:rsid w:val="00F5406F"/>
    <w:rsid w:val="00F5584A"/>
    <w:rsid w:val="00F76B03"/>
    <w:rsid w:val="00F8036F"/>
    <w:rsid w:val="00FD1E6D"/>
    <w:rsid w:val="00FF507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54CAC"/>
  <w15:docId w15:val="{59CD96E3-8B38-402D-941F-3D3698C8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AD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4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B0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B03"/>
    <w:rPr>
      <w:rFonts w:ascii="Lucida Grande CE" w:hAnsi="Lucida Grande CE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12E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12EB"/>
  </w:style>
  <w:style w:type="paragraph" w:styleId="Stopka">
    <w:name w:val="footer"/>
    <w:basedOn w:val="Normalny"/>
    <w:link w:val="StopkaZnak"/>
    <w:uiPriority w:val="99"/>
    <w:unhideWhenUsed/>
    <w:rsid w:val="002B12EB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12EB"/>
  </w:style>
  <w:style w:type="character" w:styleId="Odwoaniedokomentarza">
    <w:name w:val="annotation reference"/>
    <w:basedOn w:val="Domylnaczcionkaakapitu"/>
    <w:uiPriority w:val="99"/>
    <w:semiHidden/>
    <w:unhideWhenUsed/>
    <w:rsid w:val="00862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27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2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77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A421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45E4"/>
    <w:rPr>
      <w:color w:val="800080" w:themeColor="followed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D5509F"/>
    <w:rPr>
      <w:color w:val="2B579A"/>
      <w:shd w:val="clear" w:color="auto" w:fill="E6E6E6"/>
    </w:rPr>
  </w:style>
  <w:style w:type="paragraph" w:customStyle="1" w:styleId="Pa1">
    <w:name w:val="Pa1"/>
    <w:basedOn w:val="Normalny"/>
    <w:next w:val="Normalny"/>
    <w:uiPriority w:val="99"/>
    <w:rsid w:val="00D5509F"/>
    <w:pPr>
      <w:autoSpaceDE w:val="0"/>
      <w:autoSpaceDN w:val="0"/>
      <w:adjustRightInd w:val="0"/>
      <w:spacing w:line="256" w:lineRule="atLeast"/>
    </w:pPr>
    <w:rPr>
      <w:rFonts w:ascii="HelveticaNeueLT Pro 35 Th" w:hAnsi="HelveticaNeueLT Pro 35 Th"/>
      <w:lang w:val="pl-PL"/>
    </w:rPr>
  </w:style>
  <w:style w:type="paragraph" w:styleId="Akapitzlist">
    <w:name w:val="List Paragraph"/>
    <w:basedOn w:val="Normalny"/>
    <w:uiPriority w:val="34"/>
    <w:qFormat/>
    <w:rsid w:val="00233038"/>
    <w:pPr>
      <w:ind w:left="720"/>
      <w:contextualSpacing/>
    </w:pPr>
  </w:style>
  <w:style w:type="character" w:customStyle="1" w:styleId="Wzmianka2">
    <w:name w:val="Wzmianka2"/>
    <w:basedOn w:val="Domylnaczcionkaakapitu"/>
    <w:uiPriority w:val="99"/>
    <w:semiHidden/>
    <w:unhideWhenUsed/>
    <w:rsid w:val="00A1396F"/>
    <w:rPr>
      <w:color w:val="2B579A"/>
      <w:shd w:val="clear" w:color="auto" w:fill="E6E6E6"/>
    </w:rPr>
  </w:style>
  <w:style w:type="character" w:customStyle="1" w:styleId="Wzmianka3">
    <w:name w:val="Wzmianka3"/>
    <w:basedOn w:val="Domylnaczcionkaakapitu"/>
    <w:uiPriority w:val="99"/>
    <w:semiHidden/>
    <w:unhideWhenUsed/>
    <w:rsid w:val="001C77ED"/>
    <w:rPr>
      <w:color w:val="2B579A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C1640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4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0D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.com.pl/produkt/atlas-eskimo-nowa-formula-489-36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tlas.com.pl/produkt/atlas-stopter-k-20-495-41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tlas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Sabała, Marcin</cp:lastModifiedBy>
  <cp:revision>5</cp:revision>
  <dcterms:created xsi:type="dcterms:W3CDTF">2019-03-26T08:31:00Z</dcterms:created>
  <dcterms:modified xsi:type="dcterms:W3CDTF">2019-03-26T10:33:00Z</dcterms:modified>
</cp:coreProperties>
</file>