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245" w:rsidRDefault="00CE0364">
      <w:pPr>
        <w:pStyle w:val="Standard"/>
        <w:spacing w:line="360" w:lineRule="auto"/>
      </w:pPr>
      <w:r>
        <w:br/>
        <w:t>INFORMACJA PRASOWA</w:t>
      </w:r>
    </w:p>
    <w:p w:rsidR="00025245" w:rsidRDefault="00CE0364">
      <w:pPr>
        <w:pStyle w:val="Standard"/>
        <w:spacing w:line="360" w:lineRule="auto"/>
        <w:jc w:val="right"/>
      </w:pPr>
      <w:r>
        <w:t xml:space="preserve">Warszawa, </w:t>
      </w:r>
      <w:r w:rsidR="00A52174">
        <w:t>8</w:t>
      </w:r>
      <w:r>
        <w:t xml:space="preserve"> marca 201</w:t>
      </w:r>
      <w:r w:rsidR="00A52174">
        <w:t>9</w:t>
      </w:r>
      <w:bookmarkStart w:id="0" w:name="_GoBack"/>
      <w:bookmarkEnd w:id="0"/>
      <w:r>
        <w:t xml:space="preserve"> r.</w:t>
      </w:r>
    </w:p>
    <w:p w:rsidR="00025245" w:rsidRDefault="00CE0364">
      <w:pPr>
        <w:pStyle w:val="Standard"/>
        <w:spacing w:line="360" w:lineRule="auto"/>
        <w:jc w:val="center"/>
      </w:pPr>
      <w:r>
        <w:rPr>
          <w:b/>
          <w:u w:val="single"/>
        </w:rPr>
        <w:t>Badania profilaktyczne zamiast kwiatka? Najlepszy prezent na Dzień Kobiet!</w:t>
      </w:r>
    </w:p>
    <w:p w:rsidR="00025245" w:rsidRDefault="00CE0364">
      <w:pPr>
        <w:pStyle w:val="Standard"/>
        <w:spacing w:line="360" w:lineRule="auto"/>
        <w:jc w:val="both"/>
      </w:pPr>
      <w:r>
        <w:rPr>
          <w:b/>
        </w:rPr>
        <w:t>Dzień Kobiet to idealna okazja, aby przedstawicielki płci pięknej obdarować</w:t>
      </w:r>
      <w:r w:rsidR="0049158C">
        <w:t xml:space="preserve"> </w:t>
      </w:r>
      <w:r>
        <w:rPr>
          <w:b/>
        </w:rPr>
        <w:t>kwiatami, prezentami i komplementami. Wśród wielu składanych życzeń, zdrowie wymieniamy zazwyczaj na pierwszym miejscu – podkreśla to jego wyjątkowe znaczenie w naszym życiu. Dzień Kobiet stanowi dobry moment, aby zastanowić</w:t>
      </w:r>
      <w:r w:rsidR="0049158C">
        <w:t xml:space="preserve"> </w:t>
      </w:r>
      <w:r>
        <w:rPr>
          <w:b/>
        </w:rPr>
        <w:t>się, czy najbliższe nam osoby – mama, żona, siostra – rzeczywiście odpowiednio o nie dbają. Czy wykonują niezbędne badania i regularnie zasięgają konsultacji u lekarzy specjalistów? W jaki sposób zachęcić kobiety do regularnych badań profilaktycznych – odpowiada lek. med. Joanna Pietroń, internista w Centrum Medycznym Damiana.</w:t>
      </w:r>
    </w:p>
    <w:p w:rsidR="00025245" w:rsidRDefault="00CE0364">
      <w:pPr>
        <w:pStyle w:val="Standard"/>
        <w:spacing w:line="360" w:lineRule="auto"/>
        <w:jc w:val="both"/>
      </w:pPr>
      <w:r>
        <w:rPr>
          <w:b/>
        </w:rPr>
        <w:t>Mammografia i cytologia już nie wystarczą</w:t>
      </w:r>
    </w:p>
    <w:p w:rsidR="00025245" w:rsidRDefault="00CE0364">
      <w:pPr>
        <w:pStyle w:val="Standard"/>
        <w:spacing w:line="360" w:lineRule="auto"/>
        <w:jc w:val="both"/>
      </w:pPr>
      <w:r>
        <w:t>Mammografia to jedno z najpopularniejszych badań profilaktycznych wykonywanych przez kobiety</w:t>
      </w:r>
      <w:r w:rsidR="0049158C">
        <w:t>.</w:t>
      </w:r>
      <w:r>
        <w:t xml:space="preserve"> Chęć zachowania zdrowia</w:t>
      </w:r>
      <w:r w:rsidR="00881E74">
        <w:t xml:space="preserve"> i wzrost świadomości społecznej dotyczącej chorób sprawiają</w:t>
      </w:r>
      <w:r>
        <w:t xml:space="preserve">, że </w:t>
      </w:r>
      <w:r w:rsidR="0049158C">
        <w:t xml:space="preserve">wiele kobiet regularnie korzysta z konsultacji specjalistycznych, a </w:t>
      </w:r>
      <w:r>
        <w:t>lęk przed kontaktem z personelem medycznym zmniejszył się na przestrzeni lat. Do zmiany stanowiska przyczyniają się</w:t>
      </w:r>
      <w:r w:rsidR="00DC157A">
        <w:t xml:space="preserve"> również</w:t>
      </w:r>
      <w:r>
        <w:t xml:space="preserve"> liczne programy edukacyjne (np. „Program Wczesnego Wykrywania Raka Piersi” – funkcjonujący od 2006 r. w Polsce), które zmieniają świadomość społeczną dotyczącą badania oraz podkreślają fakt, że regularnie wykonywana mammografia (raz na dwa lata lub raz w ciągu roku – w przypadku kobiet powyżej 50. roku życia) to najważniejszy krok do wykrycia i skutecznego leczenia wszelkich zmian nowotworowych we wczesnym stadium rozwoju. Współcześnie jednak, mammografia stanowi zaledwie jeden z punktów obowiązkowej profilaktyki zdrowotnej dla kobiet.</w:t>
      </w:r>
    </w:p>
    <w:p w:rsidR="00025245" w:rsidRDefault="00CE0364">
      <w:pPr>
        <w:pStyle w:val="Standard"/>
        <w:spacing w:line="360" w:lineRule="auto"/>
        <w:jc w:val="both"/>
      </w:pPr>
      <w:r>
        <w:t>Wśród badań, które każda kobieta powinna wykonywać przynajmniej raz w roku znajdują się:</w:t>
      </w:r>
      <w:r w:rsidR="00881E74">
        <w:t xml:space="preserve"> </w:t>
      </w:r>
      <w:r>
        <w:t>morfologi</w:t>
      </w:r>
      <w:r w:rsidR="00881E74">
        <w:t>a</w:t>
      </w:r>
      <w:r>
        <w:t xml:space="preserve"> krwi, pomiar glikemii, badanie ogólne moczu, pomiar ciśnienia tętniczeg</w:t>
      </w:r>
      <w:r w:rsidR="00881E74">
        <w:t>o</w:t>
      </w:r>
      <w:r>
        <w:t>, badanie hormonów tarczycy, cytologia, USG piersi</w:t>
      </w:r>
      <w:r w:rsidR="00881E74">
        <w:t xml:space="preserve">, </w:t>
      </w:r>
      <w:r>
        <w:t>mammografia oraz konsultacje</w:t>
      </w:r>
      <w:r w:rsidR="00881E74">
        <w:t xml:space="preserve"> okulistyczne,</w:t>
      </w:r>
      <w:r>
        <w:t xml:space="preserve"> ginekologiczne</w:t>
      </w:r>
      <w:r w:rsidR="00AE6ECB">
        <w:t xml:space="preserve"> i</w:t>
      </w:r>
      <w:r>
        <w:t xml:space="preserve"> dermatologiczne </w:t>
      </w:r>
      <w:r w:rsidR="00881E74">
        <w:t>połączone</w:t>
      </w:r>
      <w:r>
        <w:t xml:space="preserve"> z oceną </w:t>
      </w:r>
      <w:proofErr w:type="spellStart"/>
      <w:r>
        <w:t>dermatoskopową</w:t>
      </w:r>
      <w:proofErr w:type="spellEnd"/>
      <w:r>
        <w:t xml:space="preserve"> zmian skórnych. Dla kobiet, które przekroczyły 40. rok życia zalecane jest również przeprowadzenie badań endoskopowych – gastroskopii i</w:t>
      </w:r>
      <w:r w:rsidR="00673FB2">
        <w:t> </w:t>
      </w:r>
      <w:r>
        <w:t>kolonoskopii, konsultacje kardiologiczne wraz z badaniem EKG oraz badania USG tarczycy i jamy brzusznej, badanie cholesterolu i jego frakcji (powyższe badania należy wykonywać raz w roku).</w:t>
      </w:r>
    </w:p>
    <w:p w:rsidR="00025245" w:rsidRDefault="00CE0364">
      <w:pPr>
        <w:pStyle w:val="Standard"/>
        <w:spacing w:line="360" w:lineRule="auto"/>
        <w:jc w:val="both"/>
      </w:pPr>
      <w:r>
        <w:rPr>
          <w:b/>
        </w:rPr>
        <w:lastRenderedPageBreak/>
        <w:t>Dlaczego badania endoskopowe?</w:t>
      </w:r>
    </w:p>
    <w:p w:rsidR="00025245" w:rsidRDefault="00CE0364">
      <w:pPr>
        <w:pStyle w:val="Standard"/>
        <w:spacing w:line="360" w:lineRule="auto"/>
        <w:jc w:val="both"/>
      </w:pPr>
      <w:r>
        <w:t xml:space="preserve"> W</w:t>
      </w:r>
      <w:r w:rsidR="007A4954">
        <w:t xml:space="preserve"> ostatnich</w:t>
      </w:r>
      <w:r>
        <w:t xml:space="preserve"> latach</w:t>
      </w:r>
      <w:r w:rsidR="007A4954">
        <w:t xml:space="preserve"> możemy zaobserwować zmianę stylu życia – zdecydowanie marginalizujemy aktywność fizyczną oraz nie zwracamy uwagi na jakość spożywanych posiłków (coraz </w:t>
      </w:r>
      <w:r>
        <w:t>czę</w:t>
      </w:r>
      <w:r w:rsidR="007A4954">
        <w:t>ściej korzystamy z gotowych produktów, które często zawierają</w:t>
      </w:r>
      <w:r>
        <w:t xml:space="preserve"> dużą iloś</w:t>
      </w:r>
      <w:r w:rsidR="007A4954">
        <w:t>ć</w:t>
      </w:r>
      <w:r>
        <w:t xml:space="preserve"> dodatków</w:t>
      </w:r>
      <w:r w:rsidR="007A4954">
        <w:t xml:space="preserve"> szkodliwych dla naszego zdrowia)</w:t>
      </w:r>
      <w:r>
        <w:t>.</w:t>
      </w:r>
      <w:r w:rsidR="007A4954">
        <w:t xml:space="preserve"> Brak odpowiednio zbilansowanej diety,</w:t>
      </w:r>
      <w:r>
        <w:t xml:space="preserve"> początkowo</w:t>
      </w:r>
      <w:r w:rsidR="007A4954">
        <w:t xml:space="preserve"> może</w:t>
      </w:r>
      <w:r>
        <w:t xml:space="preserve"> zaburzyć pracę przewodu pokarmowego</w:t>
      </w:r>
      <w:r w:rsidR="007A4954">
        <w:t>, a w konsekwencji doprowadzić do groźnych chorób</w:t>
      </w:r>
      <w:r>
        <w:t>. Dlatego lekarze specjaliści rekomendują, aby kobiety regularnie poddawały się także badaniom endoskopowym</w:t>
      </w:r>
      <w:r w:rsidR="009D6646">
        <w:t xml:space="preserve">, które </w:t>
      </w:r>
      <w:r>
        <w:t>sprawi</w:t>
      </w:r>
      <w:r w:rsidR="009D6646">
        <w:t>ą</w:t>
      </w:r>
      <w:r>
        <w:t xml:space="preserve">, że wykrycie nawet groźnej choroby nastąpi we wczesnej fazie jej rozwoju, tym samym zwiększając szanse na skuteczne leczenie. Dlatego pamiętajmy, że warto wykonać </w:t>
      </w:r>
      <w:r w:rsidR="009D6646">
        <w:t xml:space="preserve">je </w:t>
      </w:r>
      <w:r>
        <w:t>szczególnie po 40</w:t>
      </w:r>
      <w:r w:rsidR="009D6646">
        <w:t>.</w:t>
      </w:r>
      <w:r>
        <w:t xml:space="preserve"> roku życia</w:t>
      </w:r>
      <w:r w:rsidR="00A52E0C">
        <w:t xml:space="preserve">, zawsze </w:t>
      </w:r>
      <w:r w:rsidR="009D6646">
        <w:t xml:space="preserve">w </w:t>
      </w:r>
      <w:r w:rsidR="00A52E0C">
        <w:t>momencie</w:t>
      </w:r>
      <w:r w:rsidR="009D6646">
        <w:t xml:space="preserve"> pojaw</w:t>
      </w:r>
      <w:r w:rsidR="00A52E0C">
        <w:t>ienia</w:t>
      </w:r>
      <w:r w:rsidR="009D6646">
        <w:t xml:space="preserve"> się niepokojących symptomów chorobowych</w:t>
      </w:r>
      <w:r w:rsidR="00A52E0C">
        <w:t xml:space="preserve"> oraz w przypadku stwierdzonych chorób układu pokarmowego w rodzinie pacjenta.</w:t>
      </w:r>
    </w:p>
    <w:p w:rsidR="00025245" w:rsidRDefault="00CE036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b/>
        </w:rPr>
        <w:t xml:space="preserve">Gastroskopia – </w:t>
      </w:r>
      <w:r w:rsidR="009D6646">
        <w:t xml:space="preserve">jej głównym </w:t>
      </w:r>
      <w:r>
        <w:t>celem jest ocena górnego odcinka przewodu pokarmowego (przełyku, wpustu żołądka, żołądka, odźwiernika i dwunastnicy). Badanie przeprowadza się za pomocą specjalnego elastycznego przewodu, zakończonego kamerą, który wprowadzany jest przez przełyk do żołądka (najczęściej badanie wykonuje się w znieczuleniu miejscowym)</w:t>
      </w:r>
      <w:r w:rsidR="009D6646">
        <w:t>. Gastroskopia</w:t>
      </w:r>
      <w:r>
        <w:t xml:space="preserve"> </w:t>
      </w:r>
      <w:r w:rsidR="009D6646">
        <w:t>t</w:t>
      </w:r>
      <w:r>
        <w:t xml:space="preserve">rwa tylko kilka minut </w:t>
      </w:r>
      <w:r w:rsidR="009D6646">
        <w:t>i</w:t>
      </w:r>
      <w:r>
        <w:t xml:space="preserve"> pozwala na wykrycie zmian chorobowych (w tym wrzodów żołądka lub dwunastnicy raka przełyku czy chłoniaka żołądka) w obrębie układu pokarmowego i wdrożenie niezbędnego leczenia.</w:t>
      </w:r>
    </w:p>
    <w:p w:rsidR="00025245" w:rsidRDefault="00CE0364" w:rsidP="009D6646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b/>
        </w:rPr>
        <w:t xml:space="preserve">Kolonoskopia – </w:t>
      </w:r>
      <w:r>
        <w:t>badanie pozwala na kompleksową ocenę jelita grubego. Polega na wprowadzeniu kolonoskopu (giętkiej, długiej rurki zakończonej kamerą) przez odbytnicę do jelita grubego</w:t>
      </w:r>
      <w:r w:rsidR="00A52E0C">
        <w:t xml:space="preserve"> (m</w:t>
      </w:r>
      <w:r>
        <w:t xml:space="preserve">oże zostać wykonane w krótkim znieczuleniu dożylnym). W przypadku stwierdzenia zmian chorobowych </w:t>
      </w:r>
      <w:r w:rsidR="00A52E0C">
        <w:t>(</w:t>
      </w:r>
      <w:r>
        <w:t>np.</w:t>
      </w:r>
      <w:r w:rsidR="00A52E0C">
        <w:t xml:space="preserve"> </w:t>
      </w:r>
      <w:r>
        <w:t>stanu zapalnego ściany jelita</w:t>
      </w:r>
      <w:r w:rsidR="00A52E0C">
        <w:t>)</w:t>
      </w:r>
      <w:r>
        <w:t>, lekarz</w:t>
      </w:r>
      <w:r w:rsidR="00A52E0C">
        <w:t xml:space="preserve"> posiada możliwość pobrania</w:t>
      </w:r>
      <w:r>
        <w:t xml:space="preserve"> wycink</w:t>
      </w:r>
      <w:r w:rsidR="00A52E0C">
        <w:t>ó</w:t>
      </w:r>
      <w:r>
        <w:t>w w tym obszarze lub usu</w:t>
      </w:r>
      <w:r w:rsidR="00A52E0C">
        <w:t>nięcia</w:t>
      </w:r>
      <w:r>
        <w:t xml:space="preserve"> polip</w:t>
      </w:r>
      <w:r w:rsidR="00A52E0C">
        <w:t>ów</w:t>
      </w:r>
      <w:r>
        <w:t xml:space="preserve">. Pobrany materiał zostaje </w:t>
      </w:r>
      <w:r w:rsidR="00A52E0C">
        <w:t>poddany</w:t>
      </w:r>
      <w:r>
        <w:t xml:space="preserve"> badani</w:t>
      </w:r>
      <w:r w:rsidR="00A52E0C">
        <w:t>u</w:t>
      </w:r>
      <w:r>
        <w:t xml:space="preserve"> histopatologiczne</w:t>
      </w:r>
      <w:r w:rsidR="00A52E0C">
        <w:t>mu, a d</w:t>
      </w:r>
      <w:r>
        <w:t>alsze postępowanie lecznicze</w:t>
      </w:r>
      <w:r w:rsidR="00A52E0C">
        <w:t xml:space="preserve"> uzależnione jest</w:t>
      </w:r>
      <w:r>
        <w:t xml:space="preserve"> </w:t>
      </w:r>
      <w:r w:rsidR="00A52E0C">
        <w:t>uzyskanych wyników.</w:t>
      </w:r>
    </w:p>
    <w:p w:rsidR="00025245" w:rsidRDefault="00CE0364">
      <w:pPr>
        <w:pStyle w:val="Standard"/>
        <w:spacing w:line="360" w:lineRule="auto"/>
        <w:jc w:val="both"/>
      </w:pPr>
      <w:r>
        <w:rPr>
          <w:b/>
        </w:rPr>
        <w:t>Profilaktyka dla zapracowanych kobiet</w:t>
      </w:r>
    </w:p>
    <w:p w:rsidR="00025245" w:rsidRDefault="00CE0364">
      <w:pPr>
        <w:pStyle w:val="Standard"/>
        <w:spacing w:line="360" w:lineRule="auto"/>
        <w:jc w:val="both"/>
      </w:pPr>
      <w:r>
        <w:t xml:space="preserve">Mówi się, że współczesna kobieta pracuje na dwóch etatach – obowiązki zawodowe przeplatane są domowymi, a to skutecznie minimalizuje ilość wolnego czasu, przeznaczonego wyłącznie „dla siebie”. Wśród zabiegania i pośpiechu, kobiety coraz częściej zapominają o konieczności przeprowadzania </w:t>
      </w:r>
      <w:r>
        <w:lastRenderedPageBreak/>
        <w:t>badań profilaktycznych, usprawiedliwiając to natłokiem obowiązków i brakiem czasu. Wychodząc naprzeciw takim pacjentom, placówki medyczne coraz częściej oferują specjalne pakiety zdrowotne, które umożliwiają przeprowadzenie wszystkich niezbędnych badań profilaktycznych nawet w 24 godziny.</w:t>
      </w:r>
    </w:p>
    <w:p w:rsidR="00025245" w:rsidRDefault="00CE0364">
      <w:pPr>
        <w:pStyle w:val="Standard"/>
        <w:tabs>
          <w:tab w:val="center" w:pos="4536"/>
        </w:tabs>
        <w:spacing w:line="360" w:lineRule="auto"/>
        <w:jc w:val="both"/>
      </w:pPr>
      <w:r>
        <w:rPr>
          <w:i/>
        </w:rPr>
        <w:t xml:space="preserve">Współczesna medycyna oferuje kobietom olbrzymie możliwości kontrolowania stanu zdrowia. Badania stają się nie tylko coraz łatwiej dostępne i tańsze, ale również wykonywane są przez najwyższej jakości specjalistów, w </w:t>
      </w:r>
      <w:r w:rsidR="00A52E0C">
        <w:rPr>
          <w:i/>
        </w:rPr>
        <w:t>komfortowych</w:t>
      </w:r>
      <w:r>
        <w:rPr>
          <w:i/>
        </w:rPr>
        <w:t xml:space="preserve"> dla pacjentów warunkach</w:t>
      </w:r>
      <w:r w:rsidR="00A52E0C">
        <w:rPr>
          <w:i/>
        </w:rPr>
        <w:t xml:space="preserve"> </w:t>
      </w:r>
      <w:r>
        <w:t>– mówi lek. med. Joanna Pietroń, internista w</w:t>
      </w:r>
      <w:r w:rsidR="00673FB2">
        <w:t> </w:t>
      </w:r>
      <w:r>
        <w:t xml:space="preserve">Centrum Medycznym Damiana. </w:t>
      </w:r>
      <w:r>
        <w:rPr>
          <w:i/>
        </w:rPr>
        <w:t>Pacjentki wielokrotnie narzekają na brak czasu, który uniemożliwia poddanie się niezbędnym i</w:t>
      </w:r>
      <w:r w:rsidR="00A52E0C">
        <w:rPr>
          <w:i/>
        </w:rPr>
        <w:t xml:space="preserve"> </w:t>
      </w:r>
      <w:r>
        <w:rPr>
          <w:i/>
        </w:rPr>
        <w:t>obowiązkowym badaniom profilaktycznym, pozwalającym rozpoznać</w:t>
      </w:r>
      <w:r w:rsidR="00A52E0C">
        <w:rPr>
          <w:i/>
        </w:rPr>
        <w:t>,</w:t>
      </w:r>
      <w:r>
        <w:rPr>
          <w:i/>
        </w:rPr>
        <w:t xml:space="preserve"> zdiagnozować</w:t>
      </w:r>
      <w:r w:rsidR="00A52E0C">
        <w:rPr>
          <w:i/>
        </w:rPr>
        <w:t xml:space="preserve"> i skutecznie leczyć</w:t>
      </w:r>
      <w:r>
        <w:rPr>
          <w:i/>
        </w:rPr>
        <w:t xml:space="preserve"> nawet najmniejsze oznaki choroby. Badania skierowane do kobiet dają odpowiedź na pytanie dotyczące wystąpienia ryzyka chorób cywilizacyjnych, obejmujących m.in. układ krążenia, oddechowy, pokarmowy oraz schorzenia nowotworowe i metaboliczne. Dlatego ich regularne przeprowadzanie jest tak istotne. Jak to pogodzić w przypadku osób „cierpiących” na chroniczny brak czasu? Wówczas warto skorzystać z</w:t>
      </w:r>
      <w:r w:rsidR="00552E82">
        <w:rPr>
          <w:i/>
        </w:rPr>
        <w:t> </w:t>
      </w:r>
      <w:r>
        <w:rPr>
          <w:i/>
        </w:rPr>
        <w:t>kompleksowych przeglądów zdrowia, dzięki którym pacjent otrzymuje możliwość przeprowadzenia wszystkich najważniejszych badań w krótkim czasie bez konieczności oczekiwania w</w:t>
      </w:r>
      <w:r w:rsidR="00A52E0C">
        <w:rPr>
          <w:i/>
        </w:rPr>
        <w:t> </w:t>
      </w:r>
      <w:r>
        <w:rPr>
          <w:i/>
        </w:rPr>
        <w:t>kolejkach czy zapisywania się na listę osób oczekujących</w:t>
      </w:r>
      <w:r w:rsidR="008B77E5">
        <w:rPr>
          <w:i/>
        </w:rPr>
        <w:t xml:space="preserve"> </w:t>
      </w:r>
      <w:r>
        <w:rPr>
          <w:i/>
        </w:rPr>
        <w:t xml:space="preserve">– </w:t>
      </w:r>
      <w:r>
        <w:t>dodaje.</w:t>
      </w:r>
    </w:p>
    <w:p w:rsidR="005256CE" w:rsidRDefault="00CE0364">
      <w:pPr>
        <w:pStyle w:val="Standard"/>
        <w:tabs>
          <w:tab w:val="center" w:pos="4536"/>
        </w:tabs>
        <w:spacing w:line="360" w:lineRule="auto"/>
        <w:jc w:val="both"/>
      </w:pPr>
      <w:r>
        <w:t>Więcej informacji dotyczących niezbędnych badań profilaktycznych dla kobiet możemy uzyskać podczas</w:t>
      </w:r>
      <w:r w:rsidR="009D6646">
        <w:t xml:space="preserve"> </w:t>
      </w:r>
      <w:r>
        <w:t>konsultacji medycznych</w:t>
      </w:r>
      <w:r w:rsidR="009D6646">
        <w:t xml:space="preserve"> </w:t>
      </w:r>
      <w:r>
        <w:t>u</w:t>
      </w:r>
      <w:r w:rsidR="009D6646">
        <w:t xml:space="preserve"> </w:t>
      </w:r>
      <w:r>
        <w:t>lekarza</w:t>
      </w:r>
      <w:r w:rsidR="009D6646">
        <w:t xml:space="preserve"> </w:t>
      </w:r>
      <w:r>
        <w:t>specjalisty oraz na stronie internetowej:</w:t>
      </w:r>
      <w:r w:rsidR="004F61F6">
        <w:t xml:space="preserve"> </w:t>
      </w:r>
      <w:hyperlink r:id="rId7" w:history="1">
        <w:r w:rsidR="004F61F6" w:rsidRPr="009B4C9C">
          <w:rPr>
            <w:rStyle w:val="Hipercze"/>
          </w:rPr>
          <w:t>przegladzdrowia.damian.pl</w:t>
        </w:r>
      </w:hyperlink>
      <w:r>
        <w:t>.</w:t>
      </w:r>
    </w:p>
    <w:p w:rsidR="00025245" w:rsidRDefault="005256CE">
      <w:pPr>
        <w:pStyle w:val="Standard"/>
        <w:spacing w:line="360" w:lineRule="auto"/>
        <w:jc w:val="both"/>
      </w:pPr>
      <w:r w:rsidRPr="006E21ED">
        <w:rPr>
          <w:b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D207D6A" wp14:editId="12784CFD">
                <wp:simplePos x="0" y="0"/>
                <wp:positionH relativeFrom="margin">
                  <wp:posOffset>-9525</wp:posOffset>
                </wp:positionH>
                <wp:positionV relativeFrom="line">
                  <wp:posOffset>206375</wp:posOffset>
                </wp:positionV>
                <wp:extent cx="5743577" cy="0"/>
                <wp:effectExtent l="38100" t="38100" r="47625" b="95250"/>
                <wp:wrapNone/>
                <wp:docPr id="1073741826" name="officeArt object" descr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7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rgbClr val="00672F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E89349" id="officeArt object" o:spid="_x0000_s1026" alt="Łącznik prostoliniowy 3" style="position:absolute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" from="-.75pt,16.25pt" to="451.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" strokecolor="#00672f" strokeweight="3pt">
                <v:shadow on="t" color="black" opacity="22937f" origin=",.5" offset="0,.63889mm"/>
                <w10:wrap anchorx="margin" anchory="line"/>
              </v:line>
            </w:pict>
          </mc:Fallback>
        </mc:AlternateContent>
      </w:r>
      <w:r w:rsidR="00CE0364">
        <w:rPr>
          <w:b/>
          <w:sz w:val="18"/>
          <w:szCs w:val="20"/>
        </w:rPr>
        <w:t>Centrum Medyczne Damiana</w:t>
      </w:r>
    </w:p>
    <w:p w:rsidR="00025245" w:rsidRDefault="00CE0364">
      <w:pPr>
        <w:pStyle w:val="Standard"/>
        <w:tabs>
          <w:tab w:val="center" w:pos="4536"/>
        </w:tabs>
        <w:spacing w:line="276" w:lineRule="auto"/>
        <w:jc w:val="both"/>
      </w:pPr>
      <w:r>
        <w:rPr>
          <w:sz w:val="18"/>
          <w:szCs w:val="20"/>
        </w:rPr>
        <w:t>Centrum Medyczne Damiana (CMD) istnieje od 1994 r. Oferuje szeroki zakres opieki medycznej, którą zapewnia pacjentom w siedmiu przychodniach i w szpitalu. Pracują w nich lekarze wszystkich specjalności, z wieloletnią praktyką kliniczną zdobytą w wiodących placówkach polskich i zagranicznych.</w:t>
      </w:r>
    </w:p>
    <w:p w:rsidR="00025245" w:rsidRDefault="00CE0364">
      <w:pPr>
        <w:pStyle w:val="Standard"/>
        <w:tabs>
          <w:tab w:val="center" w:pos="4536"/>
        </w:tabs>
        <w:spacing w:line="276" w:lineRule="auto"/>
        <w:jc w:val="both"/>
      </w:pPr>
      <w:r>
        <w:rPr>
          <w:sz w:val="18"/>
          <w:szCs w:val="20"/>
        </w:rPr>
        <w:t xml:space="preserve">Zdrowie i bezpieczeństwo pacjentów gwarantowane są w oparciu o długoletnie doświadczenie lekarzy pracujących w Centrum Medycznym Damiana i najwyższe standardy w procesie leczenia. Wysoka jakość znalazła odzwierciedlenie w zdobytych przez CMD certyfikatach i nagrodach, takich jak: „Akredytacja Centrum Monitorowania Jakości”, „Szpital bez bólu”, „Bezpieczny Pacjent”, „Godło </w:t>
      </w:r>
      <w:proofErr w:type="spellStart"/>
      <w:r>
        <w:rPr>
          <w:sz w:val="18"/>
          <w:szCs w:val="20"/>
        </w:rPr>
        <w:t>Quality</w:t>
      </w:r>
      <w:proofErr w:type="spellEnd"/>
      <w:r>
        <w:rPr>
          <w:sz w:val="18"/>
          <w:szCs w:val="20"/>
        </w:rPr>
        <w:t xml:space="preserve"> International 2017” oraz „Miejsce przyjazne przyszłej Mamie”.</w:t>
      </w:r>
    </w:p>
    <w:p w:rsidR="00025245" w:rsidRDefault="00CE0364">
      <w:pPr>
        <w:pStyle w:val="Standard"/>
        <w:tabs>
          <w:tab w:val="center" w:pos="4536"/>
        </w:tabs>
        <w:spacing w:line="276" w:lineRule="auto"/>
        <w:jc w:val="both"/>
      </w:pPr>
      <w:r>
        <w:rPr>
          <w:sz w:val="18"/>
          <w:szCs w:val="20"/>
        </w:rPr>
        <w:t>W ciągu 20 lat swojego istnienia Centrum Medyczne Damiana ugruntowało swoją silną pozycję na rynku prywatnych usług medycznych. O unikatowości jego usług świadczą: indywidualne, przyjazne podejście do pacjentów, kompleksowa opieka medyczna, wysokie kwalifikacje personelu, a także zwracanie szczególnej uwagi na profilaktykę zdrowia.</w:t>
      </w:r>
    </w:p>
    <w:p w:rsidR="00025245" w:rsidRDefault="00CE0364">
      <w:pPr>
        <w:pStyle w:val="Standard"/>
        <w:tabs>
          <w:tab w:val="center" w:pos="4536"/>
        </w:tabs>
        <w:spacing w:line="276" w:lineRule="auto"/>
        <w:jc w:val="both"/>
      </w:pPr>
      <w:r>
        <w:rPr>
          <w:sz w:val="18"/>
          <w:szCs w:val="20"/>
        </w:rPr>
        <w:t>Centrum Medyczne Damiana należy do Grupy Medicover.</w:t>
      </w:r>
    </w:p>
    <w:p w:rsidR="00025245" w:rsidRDefault="00CE0364">
      <w:pPr>
        <w:pStyle w:val="Standard"/>
        <w:tabs>
          <w:tab w:val="center" w:pos="4536"/>
        </w:tabs>
        <w:spacing w:line="276" w:lineRule="auto"/>
        <w:jc w:val="both"/>
      </w:pPr>
      <w:r>
        <w:rPr>
          <w:sz w:val="18"/>
          <w:szCs w:val="20"/>
          <w:u w:val="single"/>
        </w:rPr>
        <w:t>Kontakt dla mediów:</w:t>
      </w:r>
    </w:p>
    <w:p w:rsidR="00025245" w:rsidRDefault="00CE0364">
      <w:pPr>
        <w:pStyle w:val="Standard"/>
        <w:tabs>
          <w:tab w:val="center" w:pos="4536"/>
        </w:tabs>
        <w:spacing w:after="0" w:line="276" w:lineRule="auto"/>
        <w:jc w:val="both"/>
      </w:pPr>
      <w:r>
        <w:rPr>
          <w:b/>
          <w:sz w:val="18"/>
          <w:szCs w:val="20"/>
        </w:rPr>
        <w:t xml:space="preserve">Justyna Giers, </w:t>
      </w:r>
      <w:hyperlink r:id="rId8" w:history="1">
        <w:r>
          <w:rPr>
            <w:b/>
            <w:sz w:val="18"/>
            <w:szCs w:val="20"/>
          </w:rPr>
          <w:t>justyna.giers@38pr.pl</w:t>
        </w:r>
      </w:hyperlink>
      <w:r>
        <w:rPr>
          <w:sz w:val="18"/>
          <w:szCs w:val="20"/>
        </w:rPr>
        <w:t>, tel. 514 550 996</w:t>
      </w:r>
    </w:p>
    <w:p w:rsidR="00025245" w:rsidRDefault="00CE0364">
      <w:pPr>
        <w:pStyle w:val="Standard"/>
        <w:tabs>
          <w:tab w:val="center" w:pos="4536"/>
        </w:tabs>
        <w:spacing w:after="0" w:line="276" w:lineRule="auto"/>
        <w:jc w:val="both"/>
      </w:pPr>
      <w:r>
        <w:rPr>
          <w:b/>
          <w:sz w:val="18"/>
          <w:szCs w:val="20"/>
        </w:rPr>
        <w:t xml:space="preserve">Justyna Spychalska, </w:t>
      </w:r>
      <w:hyperlink r:id="rId9" w:history="1">
        <w:r>
          <w:rPr>
            <w:b/>
            <w:sz w:val="18"/>
            <w:szCs w:val="20"/>
          </w:rPr>
          <w:t>justyna.spychalska@38pr.pl</w:t>
        </w:r>
      </w:hyperlink>
      <w:r>
        <w:rPr>
          <w:sz w:val="18"/>
          <w:szCs w:val="20"/>
        </w:rPr>
        <w:t>, tel. 512 029 778</w:t>
      </w:r>
    </w:p>
    <w:p w:rsidR="00025245" w:rsidRDefault="00CE0364">
      <w:pPr>
        <w:pStyle w:val="Standard"/>
        <w:spacing w:after="0" w:line="276" w:lineRule="auto"/>
        <w:jc w:val="both"/>
      </w:pPr>
      <w:r>
        <w:rPr>
          <w:b/>
          <w:sz w:val="18"/>
          <w:szCs w:val="20"/>
        </w:rPr>
        <w:lastRenderedPageBreak/>
        <w:t xml:space="preserve">Nikodem Chudzik, </w:t>
      </w:r>
      <w:hyperlink r:id="rId10" w:history="1">
        <w:r>
          <w:rPr>
            <w:b/>
            <w:sz w:val="18"/>
            <w:szCs w:val="20"/>
          </w:rPr>
          <w:t>nikodem.chudzik@38pr.pl</w:t>
        </w:r>
      </w:hyperlink>
      <w:r>
        <w:rPr>
          <w:sz w:val="18"/>
          <w:szCs w:val="20"/>
        </w:rPr>
        <w:t>, tel. 512 029 402</w:t>
      </w:r>
    </w:p>
    <w:p w:rsidR="00025245" w:rsidRDefault="00025245">
      <w:pPr>
        <w:pStyle w:val="Standard"/>
      </w:pPr>
    </w:p>
    <w:sectPr w:rsidR="00025245">
      <w:head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B18" w:rsidRDefault="00596B18">
      <w:pPr>
        <w:spacing w:after="0" w:line="240" w:lineRule="auto"/>
      </w:pPr>
      <w:r>
        <w:separator/>
      </w:r>
    </w:p>
  </w:endnote>
  <w:endnote w:type="continuationSeparator" w:id="0">
    <w:p w:rsidR="00596B18" w:rsidRDefault="0059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B18" w:rsidRDefault="00596B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96B18" w:rsidRDefault="00596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489" w:rsidRDefault="004F61F6">
    <w:pPr>
      <w:pStyle w:val="Nagwek"/>
    </w:pPr>
    <w:r w:rsidRPr="003304D0">
      <w:rPr>
        <w:noProof/>
        <w:lang w:eastAsia="pl-PL"/>
      </w:rPr>
      <w:drawing>
        <wp:inline distT="0" distB="0" distL="0" distR="0">
          <wp:extent cx="1266825" cy="12573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32" r="1932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17B"/>
    <w:multiLevelType w:val="multilevel"/>
    <w:tmpl w:val="8A78AEEE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DC0BDA"/>
    <w:multiLevelType w:val="multilevel"/>
    <w:tmpl w:val="AD28663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61D7FFC"/>
    <w:multiLevelType w:val="multilevel"/>
    <w:tmpl w:val="8222C6B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5F8D7ABA"/>
    <w:multiLevelType w:val="multilevel"/>
    <w:tmpl w:val="1A0A400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245"/>
    <w:rsid w:val="00025245"/>
    <w:rsid w:val="00041A62"/>
    <w:rsid w:val="003B5061"/>
    <w:rsid w:val="00450A88"/>
    <w:rsid w:val="0049158C"/>
    <w:rsid w:val="004F61F6"/>
    <w:rsid w:val="005247A5"/>
    <w:rsid w:val="005256CE"/>
    <w:rsid w:val="00552E82"/>
    <w:rsid w:val="00596B18"/>
    <w:rsid w:val="00673FB2"/>
    <w:rsid w:val="00763387"/>
    <w:rsid w:val="00773910"/>
    <w:rsid w:val="007A4954"/>
    <w:rsid w:val="00881E74"/>
    <w:rsid w:val="00884B52"/>
    <w:rsid w:val="008A7598"/>
    <w:rsid w:val="008B77E5"/>
    <w:rsid w:val="009A6BFD"/>
    <w:rsid w:val="009D6646"/>
    <w:rsid w:val="00A52174"/>
    <w:rsid w:val="00A52E0C"/>
    <w:rsid w:val="00AE6ECB"/>
    <w:rsid w:val="00BB46EA"/>
    <w:rsid w:val="00CE0364"/>
    <w:rsid w:val="00CF7942"/>
    <w:rsid w:val="00DC157A"/>
    <w:rsid w:val="00EF7F12"/>
    <w:rsid w:val="00FB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F829"/>
  <w15:docId w15:val="{9BAC44D1-6F36-4EF1-94A4-599430E3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spacing w:after="160" w:line="259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60" w:line="259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lead">
    <w:name w:val="lead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paragraph" w:styleId="Poprawka">
    <w:name w:val="Revision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character" w:customStyle="1" w:styleId="NagwekZnak">
    <w:name w:val="Nagłówek Znak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styleId="Odwoaniedokomentarza">
    <w:name w:val="annotation reference"/>
    <w:rPr>
      <w:sz w:val="16"/>
      <w:szCs w:val="16"/>
    </w:rPr>
  </w:style>
  <w:style w:type="character" w:styleId="Uwydatnienie">
    <w:name w:val="Emphasis"/>
    <w:rPr>
      <w:i/>
      <w:iCs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StrongEmphasis">
    <w:name w:val="Strong Emphasis"/>
    <w:rPr>
      <w:b/>
      <w:bCs/>
    </w:rPr>
  </w:style>
  <w:style w:type="character" w:customStyle="1" w:styleId="StopkaZnak">
    <w:name w:val="Stopka Znak"/>
    <w:basedOn w:val="Domylnaczcionkaakapitu"/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ierozpoznanawzmianka1">
    <w:name w:val="Nierozpoznana wzmianka1"/>
    <w:rPr>
      <w:color w:val="808080"/>
    </w:rPr>
  </w:style>
  <w:style w:type="character" w:customStyle="1" w:styleId="Nierozpoznanawzmianka2">
    <w:name w:val="Nierozpoznana wzmianka2"/>
    <w:rPr>
      <w:color w:val="808080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character" w:styleId="Hipercze">
    <w:name w:val="Hyperlink"/>
    <w:basedOn w:val="Domylnaczcionkaakapitu"/>
    <w:uiPriority w:val="99"/>
    <w:unhideWhenUsed/>
    <w:rsid w:val="004F61F6"/>
    <w:rPr>
      <w:color w:val="0563C1" w:themeColor="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61F6"/>
    <w:rPr>
      <w:color w:val="808080"/>
      <w:shd w:val="clear" w:color="auto" w:fill="E6E6E6"/>
    </w:rPr>
  </w:style>
  <w:style w:type="paragraph" w:customStyle="1" w:styleId="Domylne">
    <w:name w:val="Domyślne"/>
    <w:rsid w:val="005256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yna.giers@38pr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zegladzdrowia.damia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ikodem.chudzik@38pr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styna.spychalska@38p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1128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Links>
    <vt:vector size="18" baseType="variant">
      <vt:variant>
        <vt:i4>6815768</vt:i4>
      </vt:variant>
      <vt:variant>
        <vt:i4>6</vt:i4>
      </vt:variant>
      <vt:variant>
        <vt:i4>0</vt:i4>
      </vt:variant>
      <vt:variant>
        <vt:i4>5</vt:i4>
      </vt:variant>
      <vt:variant>
        <vt:lpwstr>mailto:nikodem.chudzik@38pr.pl</vt:lpwstr>
      </vt:variant>
      <vt:variant>
        <vt:lpwstr/>
      </vt:variant>
      <vt:variant>
        <vt:i4>8126470</vt:i4>
      </vt:variant>
      <vt:variant>
        <vt:i4>3</vt:i4>
      </vt:variant>
      <vt:variant>
        <vt:i4>0</vt:i4>
      </vt:variant>
      <vt:variant>
        <vt:i4>5</vt:i4>
      </vt:variant>
      <vt:variant>
        <vt:lpwstr>mailto:justyna.spychalska@38pr.pl</vt:lpwstr>
      </vt:variant>
      <vt:variant>
        <vt:lpwstr/>
      </vt:variant>
      <vt:variant>
        <vt:i4>1245290</vt:i4>
      </vt:variant>
      <vt:variant>
        <vt:i4>0</vt:i4>
      </vt:variant>
      <vt:variant>
        <vt:i4>0</vt:i4>
      </vt:variant>
      <vt:variant>
        <vt:i4>5</vt:i4>
      </vt:variant>
      <vt:variant>
        <vt:lpwstr>mailto:justyna.giers@38pr.pl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Spychalska</dc:creator>
  <cp:lastModifiedBy>Chudzik, Nikodem</cp:lastModifiedBy>
  <cp:revision>8</cp:revision>
  <cp:lastPrinted>2018-03-06T10:22:00Z</cp:lastPrinted>
  <dcterms:created xsi:type="dcterms:W3CDTF">2018-03-06T10:03:00Z</dcterms:created>
  <dcterms:modified xsi:type="dcterms:W3CDTF">2019-03-07T11:21:00Z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Medicover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