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4606F5E" w14:textId="3B03D671" w:rsidR="002B03D3" w:rsidRPr="002B03D3" w:rsidRDefault="002B03D3" w:rsidP="002B03D3">
      <w:pPr>
        <w:pStyle w:val="Heading2"/>
        <w:rPr>
          <w:sz w:val="24"/>
          <w:szCs w:val="24"/>
        </w:rPr>
      </w:pPr>
      <w:r w:rsidRPr="002B03D3">
        <w:rPr>
          <w:sz w:val="24"/>
          <w:szCs w:val="24"/>
        </w:rPr>
        <w:t>Company Overview</w:t>
      </w:r>
    </w:p>
    <w:p w14:paraId="379A5484" w14:textId="6361535A" w:rsidR="002B03D3" w:rsidRPr="002B03D3" w:rsidRDefault="002B03D3" w:rsidP="002B03D3">
      <w:pPr>
        <w:spacing w:line="240" w:lineRule="auto"/>
        <w:rPr>
          <w:rFonts w:ascii="Aptos" w:hAnsi="Aptos"/>
        </w:rPr>
      </w:pPr>
      <w:r w:rsidRPr="002B03D3">
        <w:rPr>
          <w:rFonts w:ascii="Aptos" w:hAnsi="Aptos"/>
        </w:rPr>
        <w:t>TrustFlight Ltd. (TrustFlight) is a digital technology innovator that specialises in the aerospace and aviation domain. With offices in the United Kingdom, United States, and Canada, the company’s best-in-class solutions and services provide an added layer of safety, efficiency and insight to everyone involved in the operation and maintenance of aircraft. TrustFlight, founded in 2017, has extensive experience in providing innovative technology solutions to airlines, airports, regulatory agencies, OEMs, MROs, business aviation and special mission operators around the world. Today, TrustFlight has over 450+ global customers with 200,000+ active users in 100+ countries. The company is led by Karl Steeves, CEO and Dr. Richard Steeves, Chairman. Today, TrustFlight is a global leader in digital transformation and artificial intelligence (AI) solutions to aerospace and aviation operators.</w:t>
      </w:r>
    </w:p>
    <w:p w14:paraId="11532554" w14:textId="015BE275" w:rsidR="002B03D3" w:rsidRDefault="002B03D3" w:rsidP="002B03D3">
      <w:pPr>
        <w:pBdr>
          <w:top w:val="nil"/>
          <w:left w:val="nil"/>
          <w:bottom w:val="nil"/>
          <w:right w:val="nil"/>
          <w:between w:val="nil"/>
        </w:pBdr>
        <w:spacing w:line="240" w:lineRule="auto"/>
        <w:rPr>
          <w:rFonts w:ascii="Aptos" w:hAnsi="Aptos"/>
        </w:rPr>
      </w:pPr>
    </w:p>
    <w:p w14:paraId="50300E64" w14:textId="508374A3" w:rsidR="002B03D3" w:rsidRPr="002B03D3" w:rsidRDefault="002B03D3" w:rsidP="002B03D3">
      <w:pPr>
        <w:pStyle w:val="Heading2"/>
        <w:rPr>
          <w:sz w:val="24"/>
          <w:szCs w:val="24"/>
          <w:lang w:val="en-CA"/>
        </w:rPr>
      </w:pPr>
      <w:r w:rsidRPr="002B03D3">
        <w:rPr>
          <w:sz w:val="24"/>
          <w:szCs w:val="24"/>
          <w:lang w:val="en-CA"/>
        </w:rPr>
        <w:t xml:space="preserve">Company </w:t>
      </w:r>
      <w:r>
        <w:rPr>
          <w:sz w:val="24"/>
          <w:szCs w:val="24"/>
          <w:lang w:val="en-CA"/>
        </w:rPr>
        <w:t>Vision</w:t>
      </w:r>
    </w:p>
    <w:p w14:paraId="5EA4E9EB" w14:textId="77777777" w:rsidR="002B03D3" w:rsidRDefault="002B03D3" w:rsidP="002B03D3">
      <w:pPr>
        <w:pBdr>
          <w:top w:val="nil"/>
          <w:left w:val="nil"/>
          <w:bottom w:val="nil"/>
          <w:right w:val="nil"/>
          <w:between w:val="nil"/>
        </w:pBdr>
        <w:spacing w:line="240" w:lineRule="auto"/>
        <w:rPr>
          <w:rFonts w:ascii="Aptos" w:hAnsi="Aptos"/>
          <w:lang w:val="en-CA"/>
        </w:rPr>
      </w:pPr>
      <w:r w:rsidRPr="002B03D3">
        <w:rPr>
          <w:rFonts w:ascii="Aptos" w:hAnsi="Aptos"/>
          <w:lang w:val="en-CA"/>
        </w:rPr>
        <w:t>TrustFlight’s vision is to become aviation’s largest and most trusted provider of digital workflow solutions that capture, store, and share aviation data to improve safety and efficiency through industry-leading compliance. TrustFlight’s talent base of over 150 individuals comprises safety and quality Subject Matter Experts (SME), ex-regulators, pilots, product managers, postholders, and continuing airworthiness professionals across all segments of aviation. TrustFlight’s software development teams are focused on working closely with internal SMEs to deliver innovative solutions to complex problems within the aerospace industry.</w:t>
      </w:r>
    </w:p>
    <w:p w14:paraId="7EFF3664" w14:textId="77777777" w:rsidR="002B03D3" w:rsidRPr="002B03D3" w:rsidRDefault="002B03D3" w:rsidP="002B03D3">
      <w:pPr>
        <w:pBdr>
          <w:top w:val="nil"/>
          <w:left w:val="nil"/>
          <w:bottom w:val="nil"/>
          <w:right w:val="nil"/>
          <w:between w:val="nil"/>
        </w:pBdr>
        <w:spacing w:line="240" w:lineRule="auto"/>
        <w:rPr>
          <w:rFonts w:ascii="Aptos" w:hAnsi="Aptos"/>
        </w:rPr>
      </w:pPr>
    </w:p>
    <w:sectPr w:rsidR="002B03D3" w:rsidRPr="002B03D3">
      <w:headerReference w:type="even" r:id="rId7"/>
      <w:headerReference w:type="default" r:id="rId8"/>
      <w:footerReference w:type="even" r:id="rId9"/>
      <w:footerReference w:type="default" r:id="rId10"/>
      <w:headerReference w:type="first" r:id="rId11"/>
      <w:footerReference w:type="first" r:id="rId12"/>
      <w:pgSz w:w="11906" w:h="16838"/>
      <w:pgMar w:top="1133" w:right="1133" w:bottom="1133" w:left="1133" w:header="720" w:footer="43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B8394" w14:textId="77777777" w:rsidR="00795F57" w:rsidRDefault="00795F57">
      <w:pPr>
        <w:spacing w:line="240" w:lineRule="auto"/>
      </w:pPr>
      <w:r>
        <w:separator/>
      </w:r>
    </w:p>
  </w:endnote>
  <w:endnote w:type="continuationSeparator" w:id="0">
    <w:p w14:paraId="3BEAC0AB" w14:textId="77777777" w:rsidR="00795F57" w:rsidRDefault="00795F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panose1 w:val="020B0606030504020204"/>
    <w:charset w:val="00"/>
    <w:family w:val="swiss"/>
    <w:pitch w:val="variable"/>
    <w:sig w:usb0="E00002EF" w:usb1="4000205B" w:usb2="00000028" w:usb3="00000000" w:csb0="0000019F" w:csb1="00000000"/>
    <w:embedRegular r:id="rId1" w:fontKey="{618050F1-AD17-2A4B-A996-BB4360475361}"/>
    <w:embedItalic r:id="rId2" w:fontKey="{70B30773-03FC-0F49-8598-940E4088A0EC}"/>
  </w:font>
  <w:font w:name="Open Sans SemiBold">
    <w:panose1 w:val="020B07060308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embedRegular r:id="rId3" w:fontKey="{C2DCE1A0-679B-BA45-9298-80F0E0A0A955}"/>
  </w:font>
  <w:font w:name="Aptos">
    <w:panose1 w:val="020B0004020202020204"/>
    <w:charset w:val="00"/>
    <w:family w:val="swiss"/>
    <w:pitch w:val="variable"/>
    <w:sig w:usb0="20000287" w:usb1="00000003" w:usb2="00000000" w:usb3="00000000" w:csb0="0000019F" w:csb1="00000000"/>
    <w:embedRegular r:id="rId4" w:fontKey="{70E02A9C-0C0A-F949-9816-2BFB40CE2D67}"/>
  </w:font>
  <w:font w:name="Calibri">
    <w:panose1 w:val="020F0502020204030204"/>
    <w:charset w:val="00"/>
    <w:family w:val="swiss"/>
    <w:pitch w:val="variable"/>
    <w:sig w:usb0="E4002EFF" w:usb1="C200247B" w:usb2="00000009" w:usb3="00000000" w:csb0="000001FF" w:csb1="00000000"/>
    <w:embedRegular r:id="rId5" w:fontKey="{E6E6C5C1-9E5D-8E47-9525-68A58455D55D}"/>
  </w:font>
  <w:font w:name="Cambria">
    <w:panose1 w:val="02040503050406030204"/>
    <w:charset w:val="00"/>
    <w:family w:val="roman"/>
    <w:pitch w:val="variable"/>
    <w:sig w:usb0="E00006FF" w:usb1="420024FF" w:usb2="02000000" w:usb3="00000000" w:csb0="0000019F" w:csb1="00000000"/>
    <w:embedRegular r:id="rId6" w:fontKey="{4FC54AC5-73D2-1545-92A1-DD206F951A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ADE07" w14:textId="77777777" w:rsidR="000B5C85" w:rsidRDefault="000B5C85">
    <w:pPr>
      <w:pBdr>
        <w:top w:val="nil"/>
        <w:left w:val="nil"/>
        <w:bottom w:val="nil"/>
        <w:right w:val="nil"/>
        <w:between w:val="nil"/>
      </w:pBdr>
      <w:tabs>
        <w:tab w:val="center" w:pos="4680"/>
        <w:tab w:val="right" w:pos="9360"/>
      </w:tabs>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7CA06" w14:textId="77777777" w:rsidR="000B5C85" w:rsidRDefault="000B5C85">
    <w:pPr>
      <w:spacing w:after="140"/>
      <w:rPr>
        <w:color w:val="479FF8"/>
      </w:rPr>
    </w:pPr>
  </w:p>
  <w:tbl>
    <w:tblPr>
      <w:tblStyle w:val="a"/>
      <w:tblW w:w="9480" w:type="dxa"/>
      <w:tblBorders>
        <w:top w:val="single" w:sz="8" w:space="0" w:color="F8FDFF"/>
        <w:left w:val="single" w:sz="8" w:space="0" w:color="F8FDFF"/>
        <w:bottom w:val="single" w:sz="8" w:space="0" w:color="F8FDFF"/>
        <w:right w:val="single" w:sz="8" w:space="0" w:color="F8FDFF"/>
        <w:insideH w:val="single" w:sz="8" w:space="0" w:color="F8FDFF"/>
        <w:insideV w:val="single" w:sz="8" w:space="0" w:color="F8FDFF"/>
      </w:tblBorders>
      <w:tblLayout w:type="fixed"/>
      <w:tblLook w:val="0600" w:firstRow="0" w:lastRow="0" w:firstColumn="0" w:lastColumn="0" w:noHBand="1" w:noVBand="1"/>
    </w:tblPr>
    <w:tblGrid>
      <w:gridCol w:w="3240"/>
      <w:gridCol w:w="3480"/>
      <w:gridCol w:w="2760"/>
    </w:tblGrid>
    <w:tr w:rsidR="000B5C85" w14:paraId="10296442" w14:textId="77777777">
      <w:tc>
        <w:tcPr>
          <w:tcW w:w="324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455E01A7" w14:textId="77777777" w:rsidR="000B5C85" w:rsidRDefault="00000000">
          <w:pPr>
            <w:widowControl w:val="0"/>
            <w:spacing w:after="140" w:line="240" w:lineRule="auto"/>
            <w:rPr>
              <w:color w:val="CCCCCC"/>
            </w:rPr>
          </w:pPr>
          <w:r>
            <w:rPr>
              <w:noProof/>
            </w:rPr>
            <w:drawing>
              <wp:anchor distT="0" distB="0" distL="0" distR="0" simplePos="0" relativeHeight="251656192" behindDoc="0" locked="0" layoutInCell="1" hidden="0" allowOverlap="1" wp14:anchorId="2E22D25F" wp14:editId="08ED5677">
                <wp:simplePos x="0" y="0"/>
                <wp:positionH relativeFrom="column">
                  <wp:posOffset>-9521</wp:posOffset>
                </wp:positionH>
                <wp:positionV relativeFrom="paragraph">
                  <wp:posOffset>0</wp:posOffset>
                </wp:positionV>
                <wp:extent cx="1140907" cy="190500"/>
                <wp:effectExtent l="0" t="0" r="0" b="0"/>
                <wp:wrapSquare wrapText="bothSides" distT="0" distB="0" distL="0" distR="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r="-2374"/>
                        <a:stretch>
                          <a:fillRect/>
                        </a:stretch>
                      </pic:blipFill>
                      <pic:spPr>
                        <a:xfrm>
                          <a:off x="0" y="0"/>
                          <a:ext cx="1140907" cy="190500"/>
                        </a:xfrm>
                        <a:prstGeom prst="rect">
                          <a:avLst/>
                        </a:prstGeom>
                        <a:ln/>
                      </pic:spPr>
                    </pic:pic>
                  </a:graphicData>
                </a:graphic>
              </wp:anchor>
            </w:drawing>
          </w:r>
        </w:p>
      </w:tc>
      <w:tc>
        <w:tcPr>
          <w:tcW w:w="348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42722EDC" w14:textId="77777777" w:rsidR="000B5C85" w:rsidRDefault="000B5C85">
          <w:pPr>
            <w:widowControl w:val="0"/>
            <w:spacing w:after="140" w:line="240" w:lineRule="auto"/>
            <w:jc w:val="center"/>
            <w:rPr>
              <w:color w:val="CCCCCC"/>
            </w:rPr>
          </w:pPr>
        </w:p>
      </w:tc>
      <w:tc>
        <w:tcPr>
          <w:tcW w:w="276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317C7F38" w14:textId="77777777" w:rsidR="000B5C85" w:rsidRDefault="00000000">
          <w:pPr>
            <w:widowControl w:val="0"/>
            <w:spacing w:after="140" w:line="240" w:lineRule="auto"/>
            <w:jc w:val="right"/>
            <w:rPr>
              <w:color w:val="083976"/>
            </w:rPr>
          </w:pPr>
          <w:r>
            <w:rPr>
              <w:color w:val="083976"/>
            </w:rPr>
            <w:fldChar w:fldCharType="begin"/>
          </w:r>
          <w:r>
            <w:rPr>
              <w:color w:val="083976"/>
            </w:rPr>
            <w:instrText>PAGE</w:instrText>
          </w:r>
          <w:r>
            <w:rPr>
              <w:color w:val="083976"/>
            </w:rPr>
            <w:fldChar w:fldCharType="separate"/>
          </w:r>
          <w:r>
            <w:rPr>
              <w:color w:val="083976"/>
            </w:rPr>
            <w:fldChar w:fldCharType="end"/>
          </w:r>
        </w:p>
      </w:tc>
    </w:tr>
  </w:tbl>
  <w:p w14:paraId="1EF7F472" w14:textId="77777777" w:rsidR="000B5C85" w:rsidRDefault="000B5C85">
    <w:pPr>
      <w:spacing w:after="140"/>
      <w:rPr>
        <w:color w:val="479FF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17C2C" w14:textId="77777777" w:rsidR="000B5C85" w:rsidRDefault="000B5C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E62C28" w14:textId="77777777" w:rsidR="00795F57" w:rsidRDefault="00795F57">
      <w:pPr>
        <w:spacing w:line="240" w:lineRule="auto"/>
      </w:pPr>
      <w:r>
        <w:separator/>
      </w:r>
    </w:p>
  </w:footnote>
  <w:footnote w:type="continuationSeparator" w:id="0">
    <w:p w14:paraId="28E4B5F0" w14:textId="77777777" w:rsidR="00795F57" w:rsidRDefault="00795F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1EA95" w14:textId="0A889E84" w:rsidR="000B5C85" w:rsidRDefault="000B5C85">
    <w:pPr>
      <w:pBdr>
        <w:top w:val="nil"/>
        <w:left w:val="nil"/>
        <w:bottom w:val="nil"/>
        <w:right w:val="nil"/>
        <w:between w:val="nil"/>
      </w:pBdr>
      <w:tabs>
        <w:tab w:val="center" w:pos="4680"/>
        <w:tab w:val="right" w:pos="9360"/>
      </w:tabs>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BC438" w14:textId="3635ECF8" w:rsidR="000B5C85" w:rsidRDefault="000B5C8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EB1D5" w14:textId="497E3A1F" w:rsidR="000B5C85" w:rsidRDefault="00000000">
    <w:pPr>
      <w:pStyle w:val="Heading1"/>
    </w:pPr>
    <w:r>
      <w:rPr>
        <w:noProof/>
      </w:rPr>
      <w:drawing>
        <wp:inline distT="114300" distB="114300" distL="114300" distR="114300" wp14:anchorId="64EB1297" wp14:editId="29352178">
          <wp:extent cx="657225" cy="6667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714" r="711"/>
                  <a:stretch>
                    <a:fillRect/>
                  </a:stretch>
                </pic:blipFill>
                <pic:spPr>
                  <a:xfrm>
                    <a:off x="0" y="0"/>
                    <a:ext cx="657225" cy="666750"/>
                  </a:xfrm>
                  <a:prstGeom prst="rect">
                    <a:avLst/>
                  </a:prstGeom>
                  <a:ln/>
                </pic:spPr>
              </pic:pic>
            </a:graphicData>
          </a:graphic>
        </wp:inline>
      </w:drawing>
    </w:r>
  </w:p>
  <w:p w14:paraId="2D590D33" w14:textId="77777777" w:rsidR="000B5C85" w:rsidRDefault="000B5C8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C85"/>
    <w:rsid w:val="000B5C85"/>
    <w:rsid w:val="00127D82"/>
    <w:rsid w:val="001B4B47"/>
    <w:rsid w:val="002B03D3"/>
    <w:rsid w:val="005D3849"/>
    <w:rsid w:val="00795F57"/>
    <w:rsid w:val="00821D73"/>
    <w:rsid w:val="008A70F9"/>
    <w:rsid w:val="008D332F"/>
    <w:rsid w:val="009E7D7E"/>
    <w:rsid w:val="00A25EE9"/>
    <w:rsid w:val="00BC3B67"/>
    <w:rsid w:val="00D57F8F"/>
    <w:rsid w:val="00D661D5"/>
    <w:rsid w:val="00DE0D5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AD76B5"/>
  <w15:docId w15:val="{4C5E5823-C1EE-5149-B038-12AE97D36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242D41"/>
        <w:sz w:val="21"/>
        <w:szCs w:val="21"/>
        <w:lang w:val="en-GB" w:eastAsia="en-US"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100"/>
      <w:outlineLvl w:val="0"/>
    </w:pPr>
    <w:rPr>
      <w:rFonts w:ascii="Open Sans SemiBold" w:eastAsia="Open Sans SemiBold" w:hAnsi="Open Sans SemiBold" w:cs="Open Sans SemiBold"/>
      <w:color w:val="062955"/>
      <w:sz w:val="30"/>
      <w:szCs w:val="30"/>
    </w:rPr>
  </w:style>
  <w:style w:type="paragraph" w:styleId="Heading2">
    <w:name w:val="heading 2"/>
    <w:basedOn w:val="Normal"/>
    <w:next w:val="Normal"/>
    <w:uiPriority w:val="9"/>
    <w:unhideWhenUsed/>
    <w:qFormat/>
    <w:pPr>
      <w:keepNext/>
      <w:keepLines/>
      <w:spacing w:line="360" w:lineRule="auto"/>
      <w:outlineLvl w:val="1"/>
    </w:pPr>
    <w:rPr>
      <w:rFonts w:ascii="Open Sans SemiBold" w:eastAsia="Open Sans SemiBold" w:hAnsi="Open Sans SemiBold" w:cs="Open Sans SemiBold"/>
      <w:color w:val="062955"/>
      <w:sz w:val="26"/>
      <w:szCs w:val="26"/>
    </w:rPr>
  </w:style>
  <w:style w:type="paragraph" w:styleId="Heading3">
    <w:name w:val="heading 3"/>
    <w:basedOn w:val="Normal"/>
    <w:next w:val="Normal"/>
    <w:uiPriority w:val="9"/>
    <w:semiHidden/>
    <w:unhideWhenUsed/>
    <w:qFormat/>
    <w:pPr>
      <w:keepNext/>
      <w:keepLines/>
      <w:spacing w:line="360" w:lineRule="auto"/>
      <w:outlineLvl w:val="2"/>
    </w:pPr>
    <w:rPr>
      <w:rFonts w:ascii="Open Sans SemiBold" w:eastAsia="Open Sans SemiBold" w:hAnsi="Open Sans SemiBold" w:cs="Open Sans SemiBold"/>
      <w:color w:val="062955"/>
      <w:sz w:val="23"/>
      <w:szCs w:val="23"/>
    </w:rPr>
  </w:style>
  <w:style w:type="paragraph" w:styleId="Heading4">
    <w:name w:val="heading 4"/>
    <w:basedOn w:val="Normal"/>
    <w:next w:val="Normal"/>
    <w:uiPriority w:val="9"/>
    <w:semiHidden/>
    <w:unhideWhenUsed/>
    <w:qFormat/>
    <w:pPr>
      <w:keepNext/>
      <w:keepLines/>
      <w:spacing w:line="360" w:lineRule="auto"/>
      <w:outlineLvl w:val="3"/>
    </w:pPr>
    <w:rPr>
      <w:rFonts w:ascii="Open Sans SemiBold" w:eastAsia="Open Sans SemiBold" w:hAnsi="Open Sans SemiBold" w:cs="Open Sans SemiBold"/>
      <w:color w:val="062955"/>
    </w:rPr>
  </w:style>
  <w:style w:type="paragraph" w:styleId="Heading5">
    <w:name w:val="heading 5"/>
    <w:basedOn w:val="Normal"/>
    <w:next w:val="Normal"/>
    <w:uiPriority w:val="9"/>
    <w:semiHidden/>
    <w:unhideWhenUsed/>
    <w:qFormat/>
    <w:pPr>
      <w:keepNext/>
      <w:keepLines/>
      <w:spacing w:line="360" w:lineRule="auto"/>
      <w:outlineLvl w:val="4"/>
    </w:pPr>
    <w:rPr>
      <w:rFonts w:ascii="Open Sans SemiBold" w:eastAsia="Open Sans SemiBold" w:hAnsi="Open Sans SemiBold" w:cs="Open Sans SemiBold"/>
      <w:sz w:val="18"/>
      <w:szCs w:val="18"/>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200" w:line="240" w:lineRule="auto"/>
    </w:pPr>
    <w:rPr>
      <w:color w:val="062955"/>
      <w:sz w:val="48"/>
      <w:szCs w:val="48"/>
    </w:rPr>
  </w:style>
  <w:style w:type="paragraph" w:styleId="Subtitle">
    <w:name w:val="Subtitle"/>
    <w:basedOn w:val="Normal"/>
    <w:next w:val="Normal"/>
    <w:uiPriority w:val="11"/>
    <w:qFormat/>
    <w:pPr>
      <w:keepNext/>
      <w:keepLines/>
    </w:pPr>
    <w:rPr>
      <w:color w:val="083976"/>
      <w:sz w:val="36"/>
      <w:szCs w:val="36"/>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customStyle="1" w:styleId="TitleChar">
    <w:name w:val="Title Char"/>
    <w:basedOn w:val="DefaultParagraphFont"/>
    <w:link w:val="Title"/>
    <w:uiPriority w:val="10"/>
    <w:rsid w:val="009E7D7E"/>
    <w:rPr>
      <w:color w:val="062955"/>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9120410">
      <w:bodyDiv w:val="1"/>
      <w:marLeft w:val="0"/>
      <w:marRight w:val="0"/>
      <w:marTop w:val="0"/>
      <w:marBottom w:val="0"/>
      <w:divBdr>
        <w:top w:val="none" w:sz="0" w:space="0" w:color="auto"/>
        <w:left w:val="none" w:sz="0" w:space="0" w:color="auto"/>
        <w:bottom w:val="none" w:sz="0" w:space="0" w:color="auto"/>
        <w:right w:val="none" w:sz="0" w:space="0" w:color="auto"/>
      </w:divBdr>
    </w:div>
    <w:div w:id="21252225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DZoZqJfnIsj/PNYDHqwcICJbxQ==">CgMxLjAyCGguZ2pkZ3hzMgloLjMwajB6bGw4AGojChNzdWdnZXN0LmgwMTI3amdpN2Z3EgxLYXJsIFN0ZWV2ZXNyITFmT0o5SlJ5Tm1YbVdRYkpTeXRvRWZ6MlIzQVFncHFZVA==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233</Words>
  <Characters>1333</Characters>
  <Application>Microsoft Office Word</Application>
  <DocSecurity>0</DocSecurity>
  <Lines>11</Lines>
  <Paragraphs>3</Paragraphs>
  <ScaleCrop>false</ScaleCrop>
  <Company/>
  <LinksUpToDate>false</LinksUpToDate>
  <CharactersWithSpaces>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 Ryan</cp:lastModifiedBy>
  <cp:revision>2</cp:revision>
  <dcterms:created xsi:type="dcterms:W3CDTF">2025-07-25T21:50:00Z</dcterms:created>
  <dcterms:modified xsi:type="dcterms:W3CDTF">2025-07-25T21:50:00Z</dcterms:modified>
</cp:coreProperties>
</file>