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093A50A1" w:rsidR="00BF4FB8" w:rsidRDefault="00937119" w:rsidP="008A39FF">
      <w:pPr>
        <w:jc w:val="both"/>
        <w:rPr>
          <w:rFonts w:ascii="Lato" w:eastAsia="Times New Roman" w:hAnsi="Lato" w:cstheme="minorHAnsi"/>
          <w:b/>
          <w:bCs/>
          <w:color w:val="31849B" w:themeColor="accent5" w:themeShade="BF"/>
          <w:sz w:val="20"/>
          <w:szCs w:val="20"/>
          <w:lang w:eastAsia="pl-PL"/>
        </w:rPr>
      </w:pPr>
      <w:r w:rsidRPr="00937119">
        <w:rPr>
          <w:rFonts w:ascii="Lato" w:eastAsia="Times New Roman" w:hAnsi="Lato" w:cstheme="minorHAnsi"/>
          <w:b/>
          <w:bCs/>
          <w:color w:val="31849B" w:themeColor="accent5" w:themeShade="BF"/>
          <w:sz w:val="20"/>
          <w:szCs w:val="20"/>
          <w:lang w:eastAsia="pl-PL"/>
        </w:rPr>
        <w:t>Aleksandra Rogożyńska</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937119">
        <w:rPr>
          <w:rFonts w:ascii="Lato" w:eastAsia="Times New Roman" w:hAnsi="Lato" w:cstheme="minorHAnsi"/>
          <w:b/>
          <w:bCs/>
          <w:color w:val="31849B" w:themeColor="accent5" w:themeShade="BF"/>
          <w:sz w:val="20"/>
          <w:szCs w:val="20"/>
          <w:lang w:eastAsia="pl-PL"/>
        </w:rPr>
        <w:t>Analityczka</w:t>
      </w:r>
    </w:p>
    <w:p w14:paraId="499371E8" w14:textId="556C1222" w:rsidR="00937119" w:rsidRPr="00937119" w:rsidRDefault="00937119" w:rsidP="00937119">
      <w:pPr>
        <w:pBdr>
          <w:bottom w:val="single" w:sz="6" w:space="1" w:color="auto"/>
        </w:pBdr>
        <w:jc w:val="both"/>
        <w:rPr>
          <w:rFonts w:ascii="Lato" w:hAnsi="Lato"/>
          <w:sz w:val="20"/>
          <w:szCs w:val="20"/>
        </w:rPr>
      </w:pPr>
      <w:r w:rsidRPr="00937119">
        <w:rPr>
          <w:rFonts w:ascii="Lato" w:hAnsi="Lato"/>
          <w:sz w:val="20"/>
          <w:szCs w:val="20"/>
        </w:rPr>
        <w:t>Inżynier. W Forum Energii jest analityczką w programie Przemysł. Zaangażowana w problematykę transformacji sektora ciepłownictwa i energetyki w kontekście zwiększania wykorzystania OZE oraz bezpieczeństwa energetycznego.</w:t>
      </w:r>
    </w:p>
    <w:p w14:paraId="7B53124F" w14:textId="63381962" w:rsidR="00937119" w:rsidRPr="00937119" w:rsidRDefault="00937119" w:rsidP="00937119">
      <w:pPr>
        <w:pBdr>
          <w:bottom w:val="single" w:sz="6" w:space="1" w:color="auto"/>
        </w:pBdr>
        <w:jc w:val="both"/>
        <w:rPr>
          <w:rFonts w:ascii="Lato" w:hAnsi="Lato"/>
          <w:sz w:val="20"/>
          <w:szCs w:val="20"/>
        </w:rPr>
      </w:pPr>
      <w:r w:rsidRPr="00937119">
        <w:rPr>
          <w:rFonts w:ascii="Lato" w:hAnsi="Lato"/>
          <w:sz w:val="20"/>
          <w:szCs w:val="20"/>
        </w:rPr>
        <w:t>Ukończyła z wyróżnieniem studia magisterskie na Wydziale MEiL Politechniki Warszawskiej. Podczas studiów  działała w Kole Naukowym Energetyków, z którym zdobyła I miejsce w ogólnopolskim konkursie „EKOinnowatorzy”.</w:t>
      </w:r>
    </w:p>
    <w:p w14:paraId="395F90F5" w14:textId="0D33CCCC" w:rsidR="00937119" w:rsidRPr="00937119" w:rsidRDefault="00937119" w:rsidP="00937119">
      <w:pPr>
        <w:pBdr>
          <w:bottom w:val="single" w:sz="6" w:space="1" w:color="auto"/>
        </w:pBdr>
        <w:jc w:val="both"/>
        <w:rPr>
          <w:rFonts w:ascii="Lato" w:hAnsi="Lato"/>
          <w:sz w:val="20"/>
          <w:szCs w:val="20"/>
        </w:rPr>
      </w:pPr>
      <w:r w:rsidRPr="00937119">
        <w:rPr>
          <w:rFonts w:ascii="Lato" w:hAnsi="Lato"/>
          <w:sz w:val="20"/>
          <w:szCs w:val="20"/>
        </w:rPr>
        <w:t>Pierwsze doświadczenie zawodowe zdobywała w Instytucie Energetyki Odnawialnej, gdzie uczestniczyła w projektach związanych z wdrażaniem energetyki odnawialnej poprzez analizę, modelowanie i optymalizacje systemów energetycznych. Zaangażowana w projekty modernizacji ciepłowni m.in. „Ciepłownia Przyszłości”. Brała udział w projektach związanych z opracowywaniem koncepcji techniczno-ekonomicznych dla elektrowni fotowoltaicznych oraz hybrydy wiatrowo - słonecznej z magazynem energii.</w:t>
      </w:r>
    </w:p>
    <w:p w14:paraId="5EDA6973" w14:textId="17447957" w:rsidR="00E92BBB" w:rsidRDefault="00937119" w:rsidP="00937119">
      <w:pPr>
        <w:pBdr>
          <w:bottom w:val="single" w:sz="6" w:space="1" w:color="auto"/>
        </w:pBdr>
        <w:jc w:val="both"/>
        <w:rPr>
          <w:rFonts w:ascii="Lato" w:hAnsi="Lato"/>
          <w:sz w:val="20"/>
          <w:szCs w:val="20"/>
        </w:rPr>
      </w:pPr>
      <w:r w:rsidRPr="00937119">
        <w:rPr>
          <w:rFonts w:ascii="Lato" w:hAnsi="Lato"/>
          <w:sz w:val="20"/>
          <w:szCs w:val="20"/>
        </w:rPr>
        <w:t>Zajmowała się także doradztwem inżynierskim w duńskiej firmie konsultingowej Ramboll, gdzie opracowywała plany neutralności klimatycznej dla ciepłowni oraz analizowała wariantowe modernizacje dla instalacji przemysłowych.</w:t>
      </w:r>
    </w:p>
    <w:p w14:paraId="60AC08FC" w14:textId="77777777" w:rsidR="00937119" w:rsidRPr="006B1023" w:rsidRDefault="00937119" w:rsidP="00937119">
      <w:pPr>
        <w:pBdr>
          <w:bottom w:val="single" w:sz="6" w:space="1" w:color="auto"/>
        </w:pBdr>
        <w:jc w:val="both"/>
        <w:rPr>
          <w:rFonts w:ascii="Lato" w:hAnsi="Lato"/>
          <w:sz w:val="20"/>
          <w:szCs w:val="20"/>
        </w:rPr>
      </w:pPr>
    </w:p>
    <w:p w14:paraId="00852F6A" w14:textId="61DE3F4F" w:rsidR="00C04F55" w:rsidRPr="000A4C70" w:rsidRDefault="00595DA6" w:rsidP="00C04F55">
      <w:pPr>
        <w:jc w:val="both"/>
        <w:rPr>
          <w:rFonts w:ascii="Lato" w:eastAsia="Times New Roman" w:hAnsi="Lato" w:cstheme="minorHAnsi"/>
          <w:b/>
          <w:bCs/>
          <w:color w:val="31849B" w:themeColor="accent5" w:themeShade="BF"/>
          <w:sz w:val="20"/>
          <w:szCs w:val="20"/>
          <w:lang w:val="en-GB" w:eastAsia="pl-PL"/>
        </w:rPr>
      </w:pPr>
      <w:r w:rsidRPr="00595DA6">
        <w:rPr>
          <w:rFonts w:ascii="Lato" w:eastAsia="Times New Roman" w:hAnsi="Lato" w:cstheme="minorHAnsi"/>
          <w:b/>
          <w:bCs/>
          <w:color w:val="31849B" w:themeColor="accent5" w:themeShade="BF"/>
          <w:sz w:val="20"/>
          <w:szCs w:val="20"/>
          <w:lang w:val="en-GB" w:eastAsia="pl-PL"/>
        </w:rPr>
        <w:t>Aleksandra Rogożyńska</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Pr="00595DA6">
        <w:rPr>
          <w:rFonts w:ascii="Lato" w:eastAsia="Times New Roman" w:hAnsi="Lato" w:cstheme="minorHAnsi"/>
          <w:b/>
          <w:bCs/>
          <w:color w:val="31849B" w:themeColor="accent5" w:themeShade="BF"/>
          <w:sz w:val="20"/>
          <w:szCs w:val="20"/>
          <w:lang w:val="en-GB" w:eastAsia="pl-PL"/>
        </w:rPr>
        <w:t>Analiyst</w:t>
      </w:r>
    </w:p>
    <w:p w14:paraId="16691929" w14:textId="178E1180" w:rsidR="00595DA6" w:rsidRPr="00595DA6" w:rsidRDefault="00595DA6" w:rsidP="00595DA6">
      <w:pPr>
        <w:jc w:val="both"/>
        <w:rPr>
          <w:rFonts w:ascii="Lato" w:hAnsi="Lato"/>
          <w:sz w:val="20"/>
          <w:szCs w:val="20"/>
          <w:lang w:val="en-GB"/>
        </w:rPr>
      </w:pPr>
      <w:r w:rsidRPr="00595DA6">
        <w:rPr>
          <w:rFonts w:ascii="Lato" w:hAnsi="Lato"/>
          <w:sz w:val="20"/>
          <w:szCs w:val="20"/>
          <w:lang w:val="en-GB"/>
        </w:rPr>
        <w:t>An engineer involved in the transformation of the heating and power sectors, with focus on increasing the share of renewable energy sources (RES) and energy security. At Forum Energii, she works as an analyst in the Industry Program.</w:t>
      </w:r>
    </w:p>
    <w:p w14:paraId="152259FF" w14:textId="71BBB042" w:rsidR="00595DA6" w:rsidRPr="00595DA6" w:rsidRDefault="00595DA6" w:rsidP="00595DA6">
      <w:pPr>
        <w:jc w:val="both"/>
        <w:rPr>
          <w:rFonts w:ascii="Lato" w:hAnsi="Lato"/>
          <w:sz w:val="20"/>
          <w:szCs w:val="20"/>
          <w:lang w:val="en-GB"/>
        </w:rPr>
      </w:pPr>
      <w:r w:rsidRPr="00595DA6">
        <w:rPr>
          <w:rFonts w:ascii="Lato" w:hAnsi="Lato"/>
          <w:sz w:val="20"/>
          <w:szCs w:val="20"/>
          <w:lang w:val="en-GB"/>
        </w:rPr>
        <w:t>She graduated with honors from the Faculty of Power and Aeronautical Engineering at the Warsaw University of Technology. During her studies, she was active member of the Power Engineering Academic Study Group, with which she won first place in the nationwide „EKOinnowatorzy” competition.</w:t>
      </w:r>
    </w:p>
    <w:p w14:paraId="66270B23" w14:textId="64980126" w:rsidR="00595DA6" w:rsidRPr="00595DA6" w:rsidRDefault="00595DA6" w:rsidP="00595DA6">
      <w:pPr>
        <w:jc w:val="both"/>
        <w:rPr>
          <w:rFonts w:ascii="Lato" w:hAnsi="Lato"/>
          <w:sz w:val="20"/>
          <w:szCs w:val="20"/>
          <w:lang w:val="en-GB"/>
        </w:rPr>
      </w:pPr>
      <w:r w:rsidRPr="00595DA6">
        <w:rPr>
          <w:rFonts w:ascii="Lato" w:hAnsi="Lato"/>
          <w:sz w:val="20"/>
          <w:szCs w:val="20"/>
          <w:lang w:val="en-GB"/>
        </w:rPr>
        <w:t>Her first professional experience was gained at the Institute for Renewable Energy, where she participated in projects related to the implementation of renewable energy through the analysis, modeling, and optimization of energy systems. She was involved in heating plant modernization projects, including the "Ciepłownia Przyszłości". She also participated in projects developing technical and economic concepts for photovoltaic power plants and wind-solar hybrid systems with energy storage.</w:t>
      </w:r>
    </w:p>
    <w:p w14:paraId="472AA886" w14:textId="02E321E6" w:rsidR="00D84996" w:rsidRPr="00C04F55" w:rsidRDefault="00595DA6" w:rsidP="00595DA6">
      <w:pPr>
        <w:jc w:val="both"/>
        <w:rPr>
          <w:rFonts w:ascii="Lato" w:hAnsi="Lato"/>
          <w:sz w:val="20"/>
          <w:szCs w:val="20"/>
          <w:lang w:val="en-GB"/>
        </w:rPr>
      </w:pPr>
      <w:r w:rsidRPr="00595DA6">
        <w:rPr>
          <w:rFonts w:ascii="Lato" w:hAnsi="Lato"/>
          <w:sz w:val="20"/>
          <w:szCs w:val="20"/>
          <w:lang w:val="en-GB"/>
        </w:rPr>
        <w:t>She also worked in engineering consulting at the Danish consulting firm Ramboll, where she developed climate neutrality plans for heating plants and analyzed modernization options for industrial installations.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95DA6"/>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348</Words>
  <Characters>2092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32</cp:revision>
  <cp:lastPrinted>2024-11-22T11:05:00Z</cp:lastPrinted>
  <dcterms:created xsi:type="dcterms:W3CDTF">2025-11-17T13:25:00Z</dcterms:created>
  <dcterms:modified xsi:type="dcterms:W3CDTF">2025-11-18T14:36:00Z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