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بمشاركة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عشرة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فنانين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عالميين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..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انطلاق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النسخة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الخامسة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الأبد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هضبة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1"/>
        </w:rPr>
        <w:t xml:space="preserve">الأهرامات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نادين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الغفار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الوقوف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الأهرامات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يذك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رنا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بهدفنا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ربط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تراثنا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العريق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بالفن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المعاصر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1"/>
        </w:rPr>
        <w:t xml:space="preserve">- ١١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1"/>
        </w:rPr>
        <w:t xml:space="preserve">نوفمبر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1"/>
        </w:rPr>
        <w:t xml:space="preserve"> ٢٠٢٥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تأكيد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الفن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وقدرته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ربط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بالحاضر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والتراث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بالابتكار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انطلقت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النسخة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الخامسة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معرض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منطقة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هضبة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أهرامات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الجيزة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ويستمر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6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ديسمبر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المقبل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رعاية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الخارجية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ووزارة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الثقافة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ووزارة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السياحة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والآثار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وبالتعاون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منظمة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اليونسكو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ويواصل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وتنظمه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مؤسسة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آرت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إيجيبت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التابعة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لكلتشرفيتور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دوره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جسور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الفن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المعاصر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والتاريخ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المصري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القديم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يعرض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عشرة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فنانين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دول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رؤيتهم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مفهوم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الخلود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تتنوع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منحوتات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وتركيبات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فنية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تنسج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خيوطا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تجمع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بالحاضر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لتخلق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حوار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بصري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يعبر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وتعب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مفاهيم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السمو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والأمل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والسعي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الإنساني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ترك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أثر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قيمة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لتصبح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الأهرامات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الأبدية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مصدرا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للإلهام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ومساحة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تمتزج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الثقافات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وتتلاقى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والإبداع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وتقول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نادين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الغفار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مؤسسة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أرت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إيجيبيت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الاحتفال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بالنسخة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الخامسة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معرض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هو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الآن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طابع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مميز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؛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فالوقوف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الأهرامات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يذك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رنا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بهدفنا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ربط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تراثنا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العريق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بالفن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المعاصر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خمس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سنوات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رؤية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حوار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عالمي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يجمع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فنانين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أنحاء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المعالم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التاريخية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رمزية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مضيفة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المعرض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تؤكد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رسالتنا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وتعم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قها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نشعر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بالفخر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حققناه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أيضا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قناعة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الإنجازات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لرحلة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وأكثر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إلهام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للمبدعين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ويشارك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معرض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والذي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أبرز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الفعاليات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الفنية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والمنطقة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عشرة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فنانين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قارات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يجتمعون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سماء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هضبة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أهرامات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الجيزة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ليجس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دوا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جوهر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التنو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الثقافي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والتبادل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الإبداعي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لتجس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روح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التبادل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الفني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والثقافي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مؤكدة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التزام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«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آرت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إيجيبت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»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الراسخ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بالتنو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العالمي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وتمثيل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الثقافات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الفن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للتأمل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الخلود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حاول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القديم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تجسيد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الأبدية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للمرة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الملوك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مقابرهم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ليخل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دوا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حضورهم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ويقول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الفنان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مايكل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أنجلو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بيستوليتو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إيطاليا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مشاركته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معرض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الأهرامات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فجر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وبدايته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وتمثل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رمزا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لرغبة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الأبدية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الخلود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والمعرفة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عمله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الفني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الجنة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الثالثة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يتخط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الفن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فيجمع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خيوط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الإبداع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الإنساني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مشيرا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عرض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عمله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الفني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الأهرامات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يعيد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ربطنا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بجذورنا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ويلهم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مسيرة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الإنسانية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مستقبل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يتشكل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والرغبة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ترك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أثرا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خالدا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". </w:t>
      </w:r>
    </w:p>
    <w:p w:rsidR="00000000" w:rsidDel="00000000" w:rsidP="00000000" w:rsidRDefault="00000000" w:rsidRPr="00000000" w14:paraId="0000000A">
      <w:pPr>
        <w:bidi w:val="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ويعلق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الفنان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البرتغالي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ألكسندر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فارتو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المعروف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باسم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فيلس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مشاركته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أبتكر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عملا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يقف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جوار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المعالم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الإنسانية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خلود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أمر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يبعث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النفس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تواضع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وإلهام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يوصف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ويستكشف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القاهرة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الذاكرة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الكامنة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تفاصيل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اليومية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الأشياء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تختزن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الوجوه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والقصص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والزمان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وأردت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خلاله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التأمل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يوح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دنا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الحضارات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العتبات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نعبرها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والآثار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نتركها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وراءنا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والعبء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للتجربة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الإنسانية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المشتركة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."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bidi w:val="1"/>
        <w:spacing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ويقول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الفنان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التركي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ميرت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إيجي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سفح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الأهرامات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أروي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حكاية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أستحضر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والعمل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الفني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أقدمه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حلقة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معدن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مصقول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تلتقط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الشمس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وتسكب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وتدع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الريح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تهمس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ببقية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الحكاية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يتأرجح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الث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قل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يتمد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وينطوي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أسميه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الانفتاح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الأبدي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ختام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عودة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دائمة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والعالم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يقف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عيد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صياغة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مجر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مجس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معدني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إيقاع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يسكن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ويمشي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ويقول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الثنائي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الفني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ريسايكل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جروب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فرنسا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وروسيا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):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عملنا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الفني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كرمز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متعدد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الطبقات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ونقطة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انطلاق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وبداية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وإعادة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ولادة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لعالم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ينهض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رماد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أنظمته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ظهور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الرابع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الرقمي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الصفر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 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دلالة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روحية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معاصرة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فهو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وبداية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زمن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ستبدل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الروحانية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التقليدية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بوعي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رقمي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القشرة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الشبكية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البلاستيكية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والأجساد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المعل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قة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تتأرجح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والفراغ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والافتراض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كصورة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لحالتنا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الإنسانية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العالقة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يتقاطع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الإيمان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البيانات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والروح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الاصطناعي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0E">
      <w:pPr>
        <w:bidi w:val="1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يقول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الفنان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جي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بارك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كوريا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الجنوبية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):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أقدم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عملا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فنيا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الرمز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الأبدي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يمثل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جسر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حضارات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كوريا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ومصر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مشف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وتخيل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مؤسس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شبه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الجزيرة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الكورية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والفراعنة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لنسج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سردا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العصور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ويصل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حضارتين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متعاقبتين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".،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مضيفا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العرض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الأهرامات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بالنسبة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روحاني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ومعنوي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فمصر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برمزها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الخالد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الموقع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الأمثل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لإعادة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إلقاء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الثقافة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الكورية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والاحتفاء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بالصلة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المستمرة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واللغة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والحضارة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."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both"/>
        <w:rPr>
          <w:rFonts w:ascii="Calibri" w:cs="Calibri" w:eastAsia="Calibri" w:hAnsi="Calibri"/>
          <w:color w:val="0e0e0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ويقول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الفنانان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أليكس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بروبا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وسوليد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نيتشر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الولايات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المتحدة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وهولندا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):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الإبداع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أقدام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الأهرامات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معرض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يعني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الوقوف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والعمل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نقدمه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أصداء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اللانهاية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يمثل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تحية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لفن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وألوانها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وعروقها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وتحولاتها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صاغتها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آلاف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السنين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رؤية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عملنا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حوار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أعظم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إنجازات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البشرية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تملأ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النفس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بالتواضع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والسمو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متذكرين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دوما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الإبداع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نهائية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تربط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بالثقافة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</w:p>
    <w:p w:rsidR="00000000" w:rsidDel="00000000" w:rsidP="00000000" w:rsidRDefault="00000000" w:rsidRPr="00000000" w14:paraId="00000011">
      <w:pPr>
        <w:bidi w:val="1"/>
        <w:jc w:val="both"/>
        <w:rPr>
          <w:rFonts w:ascii="Calibri" w:cs="Calibri" w:eastAsia="Calibri" w:hAnsi="Calibri"/>
          <w:color w:val="0e0e0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وتعكس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الرغبة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الإنسانية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المشتركة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صناعة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المعنى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والجمال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". </w:t>
      </w:r>
    </w:p>
    <w:p w:rsidR="00000000" w:rsidDel="00000000" w:rsidP="00000000" w:rsidRDefault="00000000" w:rsidRPr="00000000" w14:paraId="00000012">
      <w:pPr>
        <w:bidi w:val="1"/>
        <w:jc w:val="both"/>
        <w:rPr>
          <w:rFonts w:ascii="Calibri" w:cs="Calibri" w:eastAsia="Calibri" w:hAnsi="Calibri"/>
          <w:color w:val="0e0e0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both"/>
        <w:rPr>
          <w:rFonts w:ascii="Calibri" w:cs="Calibri" w:eastAsia="Calibri" w:hAnsi="Calibri"/>
          <w:b w:val="1"/>
          <w:bCs w:val="1"/>
          <w:color w:val="0e0e0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يقول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الفنان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اللبناني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نديم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كرم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ينبعث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زهور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الصحراء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رمال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هضبة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الجيزة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مانح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لقصص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تعود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للسطوع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صنع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إعادة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للخردة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فتجسد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التماثيل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الثلاثة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المصري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ولادة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لزهرة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اللوتس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يتحول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للصمود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والذاكرة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الأهرامات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يدعو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زهور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الصحراء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التأمل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كيفية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استمرار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الذاكرة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وتلاشي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الحكايات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وولادة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both"/>
        <w:rPr>
          <w:rFonts w:ascii="Calibri" w:cs="Calibri" w:eastAsia="Calibri" w:hAnsi="Calibri"/>
          <w:color w:val="0e0e0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240" w:lineRule="auto"/>
        <w:jc w:val="both"/>
        <w:rPr>
          <w:rFonts w:ascii="Calibri" w:cs="Calibri" w:eastAsia="Calibri" w:hAnsi="Calibri"/>
          <w:color w:val="0e0e0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الفنانة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البرازيلية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آنا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فيراري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عرض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عملي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أهرامات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الجيزة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ضمن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معرض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شرف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كبير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التثبيت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الفني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المرئية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لحن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موسيقي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مستحضرا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تقدير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المصريين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القدماء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للصوت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والطبيعة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يتألف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التركيب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الفني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 21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أنبوب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فلوت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الألمنيوم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مرتبة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تشكيل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حلزوني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الصحراوي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الخالد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ويمزج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الفن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والعلم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والروحانية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يدعو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الجمهور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الإصغاء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لصوت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الطبيعة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تربط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ضمن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حوار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16">
      <w:pPr>
        <w:bidi w:val="1"/>
        <w:spacing w:before="240" w:lineRule="auto"/>
        <w:jc w:val="both"/>
        <w:rPr>
          <w:rFonts w:ascii="Calibri" w:cs="Calibri" w:eastAsia="Calibri" w:hAnsi="Calibri"/>
          <w:color w:val="0e0e0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الفنان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كينج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هوندكبينكو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بنين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وفرنسا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عمله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الفني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طوطم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ابيض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النور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فيقول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قطعة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خزفية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أنجزتها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ويشرفني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تعرض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هضبة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الجيزة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مواجهة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الأهرامات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العظيمة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كفنان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خزف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بمشاريع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فنية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تتآلف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قطع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وحميمة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عودة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وتحو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حميمة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نطاق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ضخم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أنجزت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القاهرة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الأهرامات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الخالد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وأفق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الصحراء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الواسع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ليصل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بعمق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روح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الدائمة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وإرثها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الملهم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".</w:t>
        <w:br w:type="textWrapping"/>
      </w:r>
    </w:p>
    <w:p w:rsidR="00000000" w:rsidDel="00000000" w:rsidP="00000000" w:rsidRDefault="00000000" w:rsidRPr="00000000" w14:paraId="00000017">
      <w:pPr>
        <w:bidi w:val="1"/>
        <w:spacing w:after="240" w:lineRule="auto"/>
        <w:jc w:val="both"/>
        <w:rPr>
          <w:rFonts w:ascii="Calibri" w:cs="Calibri" w:eastAsia="Calibri" w:hAnsi="Calibri"/>
          <w:color w:val="0e0e0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وتتحدث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الفنانة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صالحة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المصري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مشاركتها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المعرض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عملي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ماعت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أسعى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تحويل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قطعة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مجوهرات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ملكية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للسلطة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الفردية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مساحة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مشتركة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عيد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العدالة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والحق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ويتحول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الختم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أداة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ستخدم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لفرض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الأوامر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نافذة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أفق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أوسع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أستحضر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خلالها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مبادئ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كرمز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للتوازن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الفوضى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والنظام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وكقوة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الملك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تلد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جوهر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الإنسانية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". 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jc w:val="both"/>
        <w:rPr>
          <w:rFonts w:ascii="Calibri" w:cs="Calibri" w:eastAsia="Calibri" w:hAnsi="Calibri"/>
          <w:color w:val="0e0e0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تتقد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مؤسسة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آرت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دي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إيجيبت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بخالص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الشكر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والتقدير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شركائها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وداعميها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أسهم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تعاونهم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إنجاح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النسخة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الخامسة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معرض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0"/>
        </w:rPr>
        <w:t xml:space="preserve">Forever Is Now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يحظى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بدعم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كبير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الراعي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شركة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LMD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للتطوير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العقاري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جانب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BMW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الشريك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الرسمي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للسيارات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وأبو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غالي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موتورز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الشريك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الحصري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لحلول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التنق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وإيرام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للمجوهرات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وبيبسي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الشريك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الرسمي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للمشروبات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نتوج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بالشكر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أوراسكوم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بيراميدز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إنترتينمنت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وألوميل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وفندق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جيزة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بالاس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شريكنا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الفندقي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ونستله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شريكنا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الاستدامة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وفودافون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شريك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Spotify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الشريك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الرسمي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للبث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الصوتي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وبنك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السويس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شريكنا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المصرفي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ويضم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شركاؤنا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الإعلاميون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كلا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MO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4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Network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Scoop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Empire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TV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5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Monde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جانب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شركاء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العلاقات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PS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Agency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HF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4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Ulter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by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Valu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كشريك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مالي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نتثمن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تعاون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شركة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الاهرام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للمشروبات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موستيك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كشريك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للفعاليات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ومهرجان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القاهرة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السينمائي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الدولي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كشريك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ثقافي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دي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اتش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كشريك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لوجستي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ومصر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للطيران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الناقل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الرسمي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Knot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كشريك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تقني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ومركز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التحرير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الثقافي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كشريك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تعليمي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وتيك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توك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سيجنفاي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شريك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الإضاءة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Stones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by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Rania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0"/>
        </w:rPr>
        <w:t xml:space="preserve">Mehli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الشراكات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القي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مجتمعة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تواصل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إحياء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0"/>
        </w:rPr>
        <w:t xml:space="preserve">Forever Is Now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أقدام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أهرامات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الجيزة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مجس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دة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جسرا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الفن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والثقافة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والابتكار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الساحة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العالمية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jc w:val="both"/>
        <w:rPr>
          <w:rFonts w:ascii="Calibri" w:cs="Calibri" w:eastAsia="Calibri" w:hAnsi="Calibri"/>
          <w:b w:val="1"/>
          <w:bCs w:val="1"/>
          <w:color w:val="0e0e0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آرت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دي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إيجيبت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التابعة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لـكالتشرفيتور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jc w:val="both"/>
        <w:rPr>
          <w:rFonts w:ascii="Calibri" w:cs="Calibri" w:eastAsia="Calibri" w:hAnsi="Calibri"/>
          <w:color w:val="0e0e0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تأسست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مؤسسة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آرت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دي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إيجيبت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2017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نادين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الغفار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كمنصة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ثقافية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تهدف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الترويج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للفن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المصري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الساحة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الدولية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نظ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معارض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فنية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بارزة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بينها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الخالد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المتحف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المصري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بالتحرير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0"/>
        </w:rPr>
        <w:t xml:space="preserve">Nothing Vanishes, Everything Transforms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قصر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المنيل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سرديات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معاد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1"/>
        </w:rPr>
        <w:t xml:space="preserve">تخيل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شارع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المعز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القاهرة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التاريخية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معرضها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0e0e"/>
          <w:sz w:val="24"/>
          <w:szCs w:val="24"/>
          <w:rtl w:val="0"/>
        </w:rPr>
        <w:t xml:space="preserve">Forever Is Now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قام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سنويا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أهرامات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الجيزة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2021،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واحدا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أبرز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الفعاليات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الفنية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تمث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معارض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فنية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دولية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فن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أبوظبي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آرت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جنيف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مواصلة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تعزيز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الحضور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الإبداعي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المصري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عالميا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ً.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0e0e"/>
          <w:sz w:val="24"/>
          <w:szCs w:val="24"/>
          <w:rtl w:val="1"/>
        </w:rPr>
        <w:t xml:space="preserve">كالتشرفيتور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المنصة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التخصصات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تجمع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مبادراتها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تواصل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آرت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دي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إيجيبت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دعم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والتعاون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الثقافات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مجالات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الفنون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البصرية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والتصميم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والتراث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والسينما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جاعلة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صوتا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رائدا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الابتكار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الثقافي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العالمي</w:t>
      </w:r>
      <w:r w:rsidDel="00000000" w:rsidR="00000000" w:rsidRPr="00000000">
        <w:rPr>
          <w:rFonts w:ascii="Calibri" w:cs="Calibri" w:eastAsia="Calibri" w:hAnsi="Calibri"/>
          <w:color w:val="0e0e0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after="240" w:lineRule="auto"/>
        <w:jc w:val="both"/>
        <w:rPr>
          <w:rFonts w:ascii="Calibri" w:cs="Calibri" w:eastAsia="Calibri" w:hAnsi="Calibri"/>
          <w:color w:val="0e0e0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انتهى</w:t>
      </w:r>
      <w:r w:rsidDel="00000000" w:rsidR="00000000" w:rsidRPr="00000000">
        <w:rPr>
          <w:rFonts w:ascii="Calibri" w:cs="Calibri" w:eastAsia="Calibri" w:hAnsi="Calibri"/>
          <w:color w:val="0e0e0e"/>
          <w:sz w:val="28"/>
          <w:szCs w:val="28"/>
          <w:rtl w:val="1"/>
        </w:rPr>
        <w:t xml:space="preserve">-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5MGocoA4BrJLHMirssUlKws++Q==">CgMxLjA4AHIhMXhLZ0VfdEJtQk9mSUxZZnpGcS02cmZsaXdLUFpOZ3Qy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2025-11-06T03:22:00Z</dcterms:created>
</cp:coreProperties>
</file>