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35446" w14:textId="77777777" w:rsidR="00CF60BF" w:rsidRDefault="00655DD2" w:rsidP="00774D16">
      <w:pPr>
        <w:spacing w:after="0"/>
        <w:jc w:val="center"/>
        <w:rPr>
          <w:rFonts w:ascii="Arial" w:eastAsia="Arial" w:hAnsi="Arial" w:cs="Arial"/>
          <w:b/>
          <w:sz w:val="28"/>
          <w:szCs w:val="28"/>
        </w:rPr>
      </w:pPr>
      <w:r>
        <w:rPr>
          <w:noProof/>
        </w:rPr>
        <w:drawing>
          <wp:inline distT="0" distB="0" distL="0" distR="0" wp14:anchorId="05B54E88" wp14:editId="179278D2">
            <wp:extent cx="2237740" cy="931545"/>
            <wp:effectExtent l="0" t="0" r="0" b="0"/>
            <wp:docPr id="2" name="image1.png" descr="Immagine che contiene nero, oscurità, schermata  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nero, oscurità, schermata  Descrizione generata automaticamente"/>
                    <pic:cNvPicPr preferRelativeResize="0"/>
                  </pic:nvPicPr>
                  <pic:blipFill>
                    <a:blip r:embed="rId8"/>
                    <a:srcRect/>
                    <a:stretch>
                      <a:fillRect/>
                    </a:stretch>
                  </pic:blipFill>
                  <pic:spPr>
                    <a:xfrm>
                      <a:off x="0" y="0"/>
                      <a:ext cx="2238263" cy="931797"/>
                    </a:xfrm>
                    <a:prstGeom prst="rect">
                      <a:avLst/>
                    </a:prstGeom>
                    <a:ln/>
                  </pic:spPr>
                </pic:pic>
              </a:graphicData>
            </a:graphic>
          </wp:inline>
        </w:drawing>
      </w:r>
    </w:p>
    <w:p w14:paraId="00F4C6BE" w14:textId="77777777" w:rsidR="00CF60BF" w:rsidRPr="00774D16" w:rsidRDefault="00CF60BF" w:rsidP="00895BBB">
      <w:pPr>
        <w:spacing w:after="0"/>
        <w:jc w:val="center"/>
        <w:rPr>
          <w:rFonts w:asciiTheme="minorHAnsi" w:eastAsia="Arial" w:hAnsiTheme="minorHAnsi" w:cstheme="minorHAnsi"/>
          <w:b/>
          <w:sz w:val="28"/>
          <w:szCs w:val="28"/>
        </w:rPr>
      </w:pPr>
    </w:p>
    <w:p w14:paraId="49791B2C" w14:textId="2297A100" w:rsidR="00CF60BF" w:rsidRPr="00774D16" w:rsidRDefault="00655DD2" w:rsidP="00895BBB">
      <w:pPr>
        <w:spacing w:after="0"/>
        <w:jc w:val="center"/>
        <w:rPr>
          <w:rFonts w:asciiTheme="minorHAnsi" w:eastAsia="Arial" w:hAnsiTheme="minorHAnsi" w:cstheme="minorHAnsi"/>
          <w:b/>
          <w:sz w:val="28"/>
          <w:szCs w:val="28"/>
        </w:rPr>
      </w:pPr>
      <w:r w:rsidRPr="00774D16">
        <w:rPr>
          <w:rFonts w:asciiTheme="minorHAnsi" w:eastAsia="Arial" w:hAnsiTheme="minorHAnsi" w:cstheme="minorHAnsi"/>
          <w:b/>
          <w:sz w:val="28"/>
          <w:szCs w:val="28"/>
        </w:rPr>
        <w:t>APPIANI PRESENTA PASTELLI</w:t>
      </w:r>
    </w:p>
    <w:p w14:paraId="1466FC40" w14:textId="77777777" w:rsidR="00895BBB" w:rsidRPr="00774D16" w:rsidRDefault="00895BBB" w:rsidP="00895BBB">
      <w:pPr>
        <w:spacing w:after="0"/>
        <w:jc w:val="both"/>
        <w:rPr>
          <w:rFonts w:asciiTheme="minorHAnsi" w:hAnsiTheme="minorHAnsi" w:cstheme="minorHAnsi"/>
        </w:rPr>
      </w:pPr>
    </w:p>
    <w:p w14:paraId="46145102" w14:textId="53B7DD23" w:rsidR="00CF60BF" w:rsidRPr="00774D16" w:rsidRDefault="00655DD2" w:rsidP="00895BBB">
      <w:pPr>
        <w:spacing w:after="0"/>
        <w:jc w:val="both"/>
        <w:rPr>
          <w:rFonts w:asciiTheme="minorHAnsi" w:hAnsiTheme="minorHAnsi" w:cstheme="minorHAnsi"/>
          <w:sz w:val="24"/>
          <w:szCs w:val="24"/>
        </w:rPr>
      </w:pPr>
      <w:r w:rsidRPr="00774D16">
        <w:rPr>
          <w:rFonts w:asciiTheme="minorHAnsi" w:hAnsiTheme="minorHAnsi" w:cstheme="minorHAnsi"/>
          <w:sz w:val="24"/>
          <w:szCs w:val="24"/>
        </w:rPr>
        <w:t>Il nuovo mosaico in gres porcellanato full body che unisce matericità, colore e igiene</w:t>
      </w:r>
      <w:r w:rsidR="00895BBB" w:rsidRPr="00774D16">
        <w:rPr>
          <w:rFonts w:asciiTheme="minorHAnsi" w:hAnsiTheme="minorHAnsi" w:cstheme="minorHAnsi"/>
          <w:sz w:val="24"/>
          <w:szCs w:val="24"/>
        </w:rPr>
        <w:t xml:space="preserve">. </w:t>
      </w:r>
    </w:p>
    <w:p w14:paraId="7C7F999E" w14:textId="77777777" w:rsidR="00895BBB" w:rsidRPr="00774D16" w:rsidRDefault="00895BBB" w:rsidP="00895BBB">
      <w:pPr>
        <w:spacing w:after="0"/>
        <w:jc w:val="both"/>
        <w:rPr>
          <w:rFonts w:asciiTheme="minorHAnsi" w:hAnsiTheme="minorHAnsi" w:cstheme="minorHAnsi"/>
          <w:sz w:val="24"/>
          <w:szCs w:val="24"/>
        </w:rPr>
      </w:pPr>
    </w:p>
    <w:p w14:paraId="14749FDB" w14:textId="5A335FAB" w:rsidR="00CF60BF" w:rsidRPr="00774D16" w:rsidRDefault="00CE43EF" w:rsidP="00895BBB">
      <w:pPr>
        <w:spacing w:after="0"/>
        <w:jc w:val="both"/>
        <w:rPr>
          <w:rFonts w:asciiTheme="minorHAnsi" w:hAnsiTheme="minorHAnsi" w:cstheme="minorHAnsi"/>
          <w:b/>
          <w:sz w:val="24"/>
          <w:szCs w:val="24"/>
        </w:rPr>
      </w:pPr>
      <w:r>
        <w:rPr>
          <w:rFonts w:asciiTheme="minorHAnsi" w:hAnsiTheme="minorHAnsi" w:cstheme="minorHAnsi"/>
          <w:b/>
          <w:sz w:val="24"/>
          <w:szCs w:val="24"/>
        </w:rPr>
        <w:t>Debuttano tre nuove finiture: Pietra, Taglio, Lamiere</w:t>
      </w:r>
    </w:p>
    <w:p w14:paraId="59255E23" w14:textId="77777777" w:rsidR="00CF60BF" w:rsidRPr="00774D16" w:rsidRDefault="00CF60BF" w:rsidP="00895BBB">
      <w:pPr>
        <w:spacing w:after="0"/>
        <w:jc w:val="both"/>
        <w:rPr>
          <w:rFonts w:asciiTheme="minorHAnsi" w:hAnsiTheme="minorHAnsi" w:cstheme="minorHAnsi"/>
          <w:sz w:val="24"/>
          <w:szCs w:val="24"/>
        </w:rPr>
      </w:pPr>
    </w:p>
    <w:p w14:paraId="5FDC9477" w14:textId="2040EDCD" w:rsidR="00CE43EF" w:rsidRDefault="00655DD2" w:rsidP="00CE43EF">
      <w:pPr>
        <w:spacing w:after="0"/>
        <w:jc w:val="both"/>
        <w:rPr>
          <w:rFonts w:asciiTheme="minorHAnsi" w:hAnsiTheme="minorHAnsi" w:cstheme="minorHAnsi"/>
          <w:sz w:val="24"/>
          <w:szCs w:val="24"/>
          <w:lang w:val="it-IT"/>
        </w:rPr>
      </w:pPr>
      <w:r w:rsidRPr="00CE43EF">
        <w:rPr>
          <w:rFonts w:asciiTheme="minorHAnsi" w:hAnsiTheme="minorHAnsi" w:cstheme="minorHAnsi"/>
          <w:b/>
          <w:bCs/>
          <w:sz w:val="24"/>
          <w:szCs w:val="24"/>
        </w:rPr>
        <w:t>Appiani</w:t>
      </w:r>
      <w:r w:rsidRPr="00774D16">
        <w:rPr>
          <w:rFonts w:asciiTheme="minorHAnsi" w:hAnsiTheme="minorHAnsi" w:cstheme="minorHAnsi"/>
          <w:sz w:val="24"/>
          <w:szCs w:val="24"/>
        </w:rPr>
        <w:t xml:space="preserve">, marchio del Gruppo Bardelli e riferimento nella produzione di mosaici ceramici di alta qualità, presenta una nuova e importante evoluzione della </w:t>
      </w:r>
      <w:r w:rsidRPr="00CE43EF">
        <w:rPr>
          <w:rFonts w:asciiTheme="minorHAnsi" w:hAnsiTheme="minorHAnsi" w:cstheme="minorHAnsi"/>
          <w:b/>
          <w:bCs/>
          <w:sz w:val="24"/>
          <w:szCs w:val="24"/>
        </w:rPr>
        <w:t>collezione Pastelli</w:t>
      </w:r>
      <w:r w:rsidR="00CE43EF">
        <w:rPr>
          <w:rFonts w:asciiTheme="minorHAnsi" w:hAnsiTheme="minorHAnsi" w:cstheme="minorHAnsi"/>
          <w:b/>
          <w:bCs/>
          <w:sz w:val="24"/>
          <w:szCs w:val="24"/>
        </w:rPr>
        <w:t xml:space="preserve">, </w:t>
      </w:r>
      <w:r w:rsidR="00CE43EF" w:rsidRPr="00CE43EF">
        <w:rPr>
          <w:rFonts w:asciiTheme="minorHAnsi" w:hAnsiTheme="minorHAnsi" w:cstheme="minorHAnsi"/>
          <w:sz w:val="24"/>
          <w:szCs w:val="24"/>
          <w:lang w:val="it-IT"/>
        </w:rPr>
        <w:t>attraverso tre nuove finiture che raccontano la materia in forme diverse: la memoria naturale della pietra, il segno preciso del taglio, la vibrazione industriale del metallo.</w:t>
      </w:r>
      <w:r w:rsidR="00CE43EF">
        <w:rPr>
          <w:rFonts w:asciiTheme="minorHAnsi" w:hAnsiTheme="minorHAnsi" w:cstheme="minorHAnsi"/>
          <w:sz w:val="24"/>
          <w:szCs w:val="24"/>
          <w:lang w:val="it-IT"/>
        </w:rPr>
        <w:t xml:space="preserve"> </w:t>
      </w:r>
    </w:p>
    <w:p w14:paraId="6625E9DA" w14:textId="5B8030CA" w:rsidR="00CE43EF" w:rsidRPr="00CE43EF" w:rsidRDefault="00CE43EF" w:rsidP="00CE43EF">
      <w:pPr>
        <w:spacing w:after="0"/>
        <w:jc w:val="both"/>
        <w:rPr>
          <w:rFonts w:asciiTheme="minorHAnsi" w:hAnsiTheme="minorHAnsi" w:cstheme="minorHAnsi"/>
          <w:sz w:val="24"/>
          <w:szCs w:val="24"/>
          <w:lang w:val="it-IT"/>
        </w:rPr>
      </w:pPr>
      <w:r w:rsidRPr="00CE43EF">
        <w:rPr>
          <w:rFonts w:asciiTheme="minorHAnsi" w:hAnsiTheme="minorHAnsi" w:cstheme="minorHAnsi"/>
          <w:sz w:val="24"/>
          <w:szCs w:val="24"/>
          <w:lang w:val="it-IT"/>
        </w:rPr>
        <w:t>Tre superfici, tre linguaggi, un’unica identità: quella del mosaico ceramico Appiani, capace di trasformare il colore in architettura e la materia in ritmo visivo.</w:t>
      </w:r>
    </w:p>
    <w:p w14:paraId="5923C6AF" w14:textId="57892EAE" w:rsidR="00CF60BF" w:rsidRPr="00CE43EF" w:rsidRDefault="00CF60BF" w:rsidP="00895BBB">
      <w:pPr>
        <w:spacing w:after="0"/>
        <w:jc w:val="both"/>
        <w:rPr>
          <w:rFonts w:asciiTheme="minorHAnsi" w:hAnsiTheme="minorHAnsi" w:cstheme="minorHAnsi"/>
          <w:sz w:val="24"/>
          <w:szCs w:val="24"/>
          <w:lang w:val="it-IT"/>
        </w:rPr>
      </w:pPr>
    </w:p>
    <w:p w14:paraId="116A551A" w14:textId="77777777" w:rsidR="00CE43EF" w:rsidRPr="00CE43EF" w:rsidRDefault="00CE43EF" w:rsidP="00CE43EF">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r w:rsidRPr="00CE43EF">
        <w:rPr>
          <w:rFonts w:asciiTheme="minorHAnsi" w:eastAsia="Arial" w:hAnsiTheme="minorHAnsi" w:cstheme="minorHAnsi"/>
          <w:b/>
          <w:bCs/>
          <w:color w:val="000000"/>
          <w:sz w:val="24"/>
          <w:szCs w:val="24"/>
          <w:lang w:val="it-IT"/>
        </w:rPr>
        <w:t>Pietre</w:t>
      </w:r>
      <w:r w:rsidRPr="00CE43EF">
        <w:rPr>
          <w:rFonts w:asciiTheme="minorHAnsi" w:eastAsia="Arial" w:hAnsiTheme="minorHAnsi" w:cstheme="minorHAnsi"/>
          <w:color w:val="000000"/>
          <w:sz w:val="24"/>
          <w:szCs w:val="24"/>
          <w:lang w:val="it-IT"/>
        </w:rPr>
        <w:t xml:space="preserve"> nasce dall’osservazione della materia naturale, delle sue sfumature leggere, delle sue imperfezioni silenziose. È una finitura che richiama superfici sedimentate dal tempo, dove il colore non è mai uniforme ma vive di piccole variazioni, profondità e passaggi tonali. Nel mosaico, questa finitura restituisce una sensazione autentica e minerale: ogni tessera diventa parte di una composizione più ampia, naturale e misurata, capace di portare negli spazi una matericità discreta, elegante e senza tempo.</w:t>
      </w:r>
    </w:p>
    <w:p w14:paraId="192E2D87" w14:textId="77777777" w:rsidR="00CE43EF" w:rsidRDefault="00CE43EF" w:rsidP="00CE43EF">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p>
    <w:p w14:paraId="020D417E" w14:textId="13680901" w:rsidR="00CE43EF" w:rsidRPr="00CE43EF" w:rsidRDefault="00CE43EF" w:rsidP="00CE43EF">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r w:rsidRPr="00CE43EF">
        <w:rPr>
          <w:rFonts w:asciiTheme="minorHAnsi" w:eastAsia="Arial" w:hAnsiTheme="minorHAnsi" w:cstheme="minorHAnsi"/>
          <w:b/>
          <w:bCs/>
          <w:color w:val="000000"/>
          <w:sz w:val="24"/>
          <w:szCs w:val="24"/>
          <w:lang w:val="it-IT"/>
        </w:rPr>
        <w:t>Tagli</w:t>
      </w:r>
      <w:r w:rsidRPr="00CE43EF">
        <w:rPr>
          <w:rFonts w:asciiTheme="minorHAnsi" w:eastAsia="Arial" w:hAnsiTheme="minorHAnsi" w:cstheme="minorHAnsi"/>
          <w:color w:val="000000"/>
          <w:sz w:val="24"/>
          <w:szCs w:val="24"/>
          <w:lang w:val="it-IT"/>
        </w:rPr>
        <w:t xml:space="preserve"> racconta il gesto progettuale. La superficie si anima attraverso segni grafici, incisioni e direzioni che evocano il movimento della mano, il disegno tecnico, la precisione del progetto. È una finitura più architettonica, pensata per dare ritmo alla posa e creare superfici dinamiche. Nel mosaico, i tagli diventano trama, orientamento, vibrazione: un linguaggio essenziale ma espressivo, capace di trasformare la parete o il pavimento in una superficie costruita, quasi disegnata.</w:t>
      </w:r>
    </w:p>
    <w:p w14:paraId="4B219141" w14:textId="77777777" w:rsidR="00CE43EF" w:rsidRDefault="00CE43EF" w:rsidP="00CE43EF">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p>
    <w:p w14:paraId="0585FD88" w14:textId="1B95566F" w:rsidR="00CE43EF" w:rsidRPr="00CE43EF" w:rsidRDefault="00CE43EF" w:rsidP="00CE43EF">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r w:rsidRPr="00CE43EF">
        <w:rPr>
          <w:rFonts w:asciiTheme="minorHAnsi" w:eastAsia="Arial" w:hAnsiTheme="minorHAnsi" w:cstheme="minorHAnsi"/>
          <w:b/>
          <w:bCs/>
          <w:color w:val="000000"/>
          <w:sz w:val="24"/>
          <w:szCs w:val="24"/>
          <w:lang w:val="it-IT"/>
        </w:rPr>
        <w:t>Lamiere</w:t>
      </w:r>
      <w:r w:rsidRPr="00CE43EF">
        <w:rPr>
          <w:rFonts w:asciiTheme="minorHAnsi" w:eastAsia="Arial" w:hAnsiTheme="minorHAnsi" w:cstheme="minorHAnsi"/>
          <w:color w:val="000000"/>
          <w:sz w:val="24"/>
          <w:szCs w:val="24"/>
          <w:lang w:val="it-IT"/>
        </w:rPr>
        <w:t xml:space="preserve"> si ispira al mondo industriale, alle superfici metalliche segnate dalla luce, dall’uso e dal tempo. È una finitura che interpreta la materia in chiave contemporanea, con riflessi, velature e leggere irregolarità che richiamano il fascino delle superfici tecniche. Applicata al mosaico Appiani, Lamiere crea un dialogo tra artigianalità ceramica e suggestione metallica. Il risultato è una superficie intensa, moderna e scenografica, ideale per progetti dal carattere deciso, dove il mosaico diventa elemento decorativo e architettonico allo stesso tempo.</w:t>
      </w:r>
    </w:p>
    <w:p w14:paraId="786CB28F" w14:textId="77777777" w:rsidR="009A6B96" w:rsidRDefault="009A6B96" w:rsidP="00895BBB">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rPr>
      </w:pPr>
    </w:p>
    <w:p w14:paraId="2A7CE671" w14:textId="445B13FD" w:rsidR="009A6B96" w:rsidRPr="009A6B96" w:rsidRDefault="009A6B96" w:rsidP="00895BBB">
      <w:pPr>
        <w:pBdr>
          <w:top w:val="nil"/>
          <w:left w:val="nil"/>
          <w:bottom w:val="nil"/>
          <w:right w:val="nil"/>
          <w:between w:val="nil"/>
        </w:pBdr>
        <w:spacing w:after="0" w:line="240" w:lineRule="auto"/>
        <w:jc w:val="both"/>
        <w:rPr>
          <w:rFonts w:asciiTheme="minorHAnsi" w:eastAsia="Arial" w:hAnsiTheme="minorHAnsi" w:cstheme="minorHAnsi"/>
          <w:b/>
          <w:bCs/>
          <w:color w:val="000000"/>
          <w:sz w:val="24"/>
          <w:szCs w:val="24"/>
        </w:rPr>
      </w:pPr>
      <w:r w:rsidRPr="009A6B96">
        <w:rPr>
          <w:rFonts w:asciiTheme="minorHAnsi" w:eastAsia="Arial" w:hAnsiTheme="minorHAnsi" w:cstheme="minorHAnsi"/>
          <w:b/>
          <w:bCs/>
          <w:color w:val="000000"/>
          <w:sz w:val="24"/>
          <w:szCs w:val="24"/>
        </w:rPr>
        <w:t>LA COLLEZIONE</w:t>
      </w:r>
    </w:p>
    <w:p w14:paraId="68B7EAE6" w14:textId="46353A35" w:rsidR="00CF60BF" w:rsidRPr="007C012B" w:rsidRDefault="00655DD2" w:rsidP="00895BBB">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rPr>
      </w:pPr>
      <w:r w:rsidRPr="007C012B">
        <w:rPr>
          <w:rFonts w:asciiTheme="minorHAnsi" w:eastAsia="Arial" w:hAnsiTheme="minorHAnsi" w:cstheme="minorHAnsi"/>
          <w:color w:val="000000"/>
          <w:sz w:val="24"/>
          <w:szCs w:val="24"/>
        </w:rPr>
        <w:t>‘</w:t>
      </w:r>
      <w:r w:rsidRPr="009A6B96">
        <w:rPr>
          <w:rFonts w:asciiTheme="minorHAnsi" w:eastAsia="Arial" w:hAnsiTheme="minorHAnsi" w:cstheme="minorHAnsi"/>
          <w:i/>
          <w:iCs/>
          <w:color w:val="000000"/>
          <w:sz w:val="24"/>
          <w:szCs w:val="24"/>
        </w:rPr>
        <w:t>Pastelli’</w:t>
      </w:r>
      <w:r w:rsidRPr="007C012B">
        <w:rPr>
          <w:rFonts w:asciiTheme="minorHAnsi" w:eastAsia="Arial" w:hAnsiTheme="minorHAnsi" w:cstheme="minorHAnsi"/>
          <w:color w:val="000000"/>
          <w:sz w:val="24"/>
          <w:szCs w:val="24"/>
        </w:rPr>
        <w:t xml:space="preserve"> è la dimensione più autentica del mosaico, in piena sintonia con la tradizione Appiani, che ricerca un’emozione estetica forte lungo il cammino dell’innovazione. Indistruttibile, eppure delicata all’apparenza, la collezione Appiani è pensata per riportare l’architettura degli spazi abitativi a una dimensione originaria, sartoriale, a tratti dal sapore naif. </w:t>
      </w:r>
    </w:p>
    <w:p w14:paraId="72BB5ABC" w14:textId="77777777" w:rsidR="00CF60BF" w:rsidRPr="007C012B" w:rsidRDefault="00CF60BF">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rPr>
      </w:pPr>
    </w:p>
    <w:p w14:paraId="72362F0F" w14:textId="77777777" w:rsidR="00CE43EF" w:rsidRPr="00CE43EF" w:rsidRDefault="00CE43EF" w:rsidP="00CE43EF">
      <w:pPr>
        <w:spacing w:after="0"/>
        <w:jc w:val="both"/>
        <w:rPr>
          <w:rFonts w:asciiTheme="minorHAnsi" w:eastAsia="Arial" w:hAnsiTheme="minorHAnsi" w:cstheme="minorHAnsi"/>
          <w:color w:val="000000"/>
          <w:sz w:val="24"/>
          <w:szCs w:val="24"/>
          <w:lang w:val="it-IT"/>
        </w:rPr>
      </w:pPr>
      <w:r w:rsidRPr="00CE43EF">
        <w:rPr>
          <w:rFonts w:asciiTheme="minorHAnsi" w:eastAsia="Arial" w:hAnsiTheme="minorHAnsi" w:cstheme="minorHAnsi"/>
          <w:color w:val="000000"/>
          <w:sz w:val="24"/>
          <w:szCs w:val="24"/>
          <w:lang w:val="it-IT"/>
        </w:rPr>
        <w:t xml:space="preserve">La collezione è realizzata in un impasto particolare, il </w:t>
      </w:r>
      <w:r w:rsidRPr="00CE43EF">
        <w:rPr>
          <w:rFonts w:asciiTheme="minorHAnsi" w:eastAsia="Arial" w:hAnsiTheme="minorHAnsi" w:cstheme="minorHAnsi"/>
          <w:b/>
          <w:bCs/>
          <w:i/>
          <w:iCs/>
          <w:color w:val="000000"/>
          <w:sz w:val="24"/>
          <w:szCs w:val="24"/>
          <w:lang w:val="it-IT"/>
        </w:rPr>
        <w:t>gres porcellanato full body</w:t>
      </w:r>
      <w:r w:rsidRPr="00CE43EF">
        <w:rPr>
          <w:rFonts w:asciiTheme="minorHAnsi" w:eastAsia="Arial" w:hAnsiTheme="minorHAnsi" w:cstheme="minorHAnsi"/>
          <w:color w:val="000000"/>
          <w:sz w:val="24"/>
          <w:szCs w:val="24"/>
          <w:lang w:val="it-IT"/>
        </w:rPr>
        <w:t>, con argille e terre pigmentate e pressate in tutta massa e additivate con coloranti. La filosofia cromatica “</w:t>
      </w:r>
      <w:r w:rsidRPr="00CE43EF">
        <w:rPr>
          <w:rFonts w:asciiTheme="minorHAnsi" w:eastAsia="Arial" w:hAnsiTheme="minorHAnsi" w:cstheme="minorHAnsi"/>
          <w:i/>
          <w:iCs/>
          <w:color w:val="000000"/>
          <w:sz w:val="24"/>
          <w:szCs w:val="24"/>
          <w:lang w:val="it-IT"/>
        </w:rPr>
        <w:t>full body</w:t>
      </w:r>
      <w:r w:rsidRPr="00CE43EF">
        <w:rPr>
          <w:rFonts w:asciiTheme="minorHAnsi" w:eastAsia="Arial" w:hAnsiTheme="minorHAnsi" w:cstheme="minorHAnsi"/>
          <w:color w:val="000000"/>
          <w:sz w:val="24"/>
          <w:szCs w:val="24"/>
          <w:lang w:val="it-IT"/>
        </w:rPr>
        <w:t xml:space="preserve">” </w:t>
      </w:r>
      <w:r w:rsidRPr="00CE43EF">
        <w:rPr>
          <w:rFonts w:asciiTheme="minorHAnsi" w:eastAsia="Arial" w:hAnsiTheme="minorHAnsi" w:cstheme="minorHAnsi"/>
          <w:color w:val="000000"/>
          <w:sz w:val="24"/>
          <w:szCs w:val="24"/>
          <w:lang w:val="it-IT"/>
        </w:rPr>
        <w:lastRenderedPageBreak/>
        <w:t>esalta colori pieni a tutta massa, garantendo profondità e continuità estetica nel tempo, in una palette raffinata di tonalità pastello pensata per dialogare con l’architettura contemporanea.</w:t>
      </w:r>
    </w:p>
    <w:p w14:paraId="23B85068" w14:textId="77777777" w:rsidR="00CE43EF" w:rsidRPr="00CE43EF" w:rsidRDefault="00CE43EF" w:rsidP="00CE43EF">
      <w:pPr>
        <w:spacing w:after="0"/>
        <w:jc w:val="both"/>
        <w:rPr>
          <w:rFonts w:asciiTheme="minorHAnsi" w:eastAsia="Arial" w:hAnsiTheme="minorHAnsi" w:cstheme="minorHAnsi"/>
          <w:color w:val="000000"/>
          <w:sz w:val="24"/>
          <w:szCs w:val="24"/>
          <w:lang w:val="it-IT"/>
        </w:rPr>
      </w:pPr>
    </w:p>
    <w:p w14:paraId="70F1664B" w14:textId="77777777" w:rsidR="00CE43EF" w:rsidRPr="00CE43EF" w:rsidRDefault="00CE43EF" w:rsidP="00CE43EF">
      <w:pPr>
        <w:spacing w:after="0"/>
        <w:jc w:val="both"/>
        <w:rPr>
          <w:rFonts w:asciiTheme="minorHAnsi" w:eastAsia="Arial" w:hAnsiTheme="minorHAnsi" w:cstheme="minorHAnsi"/>
          <w:color w:val="000000"/>
          <w:sz w:val="24"/>
          <w:szCs w:val="24"/>
          <w:lang w:val="it-IT"/>
        </w:rPr>
      </w:pPr>
      <w:r w:rsidRPr="00CE43EF">
        <w:rPr>
          <w:rFonts w:asciiTheme="minorHAnsi" w:eastAsia="Arial" w:hAnsiTheme="minorHAnsi" w:cstheme="minorHAnsi"/>
          <w:color w:val="000000"/>
          <w:sz w:val="24"/>
          <w:szCs w:val="24"/>
          <w:lang w:val="it-IT"/>
        </w:rPr>
        <w:t xml:space="preserve">Si tratta di un prodotto non smaltato che unisce elevate performance tecniche a un’estetica sofisticata. La superficie è protetta dalla </w:t>
      </w:r>
      <w:r w:rsidRPr="00CE43EF">
        <w:rPr>
          <w:rFonts w:asciiTheme="minorHAnsi" w:eastAsia="Arial" w:hAnsiTheme="minorHAnsi" w:cstheme="minorHAnsi"/>
          <w:b/>
          <w:bCs/>
          <w:color w:val="000000"/>
          <w:sz w:val="24"/>
          <w:szCs w:val="24"/>
          <w:lang w:val="it-IT"/>
        </w:rPr>
        <w:t>finitura antimacchia Shield+</w:t>
      </w:r>
      <w:r w:rsidRPr="00CE43EF">
        <w:rPr>
          <w:rFonts w:asciiTheme="minorHAnsi" w:eastAsia="Arial" w:hAnsiTheme="minorHAnsi" w:cstheme="minorHAnsi"/>
          <w:color w:val="000000"/>
          <w:sz w:val="24"/>
          <w:szCs w:val="24"/>
          <w:lang w:val="it-IT"/>
        </w:rPr>
        <w:t>, sviluppata in esclusiva da Appiani, che contribuisce a preservarne l’aspetto nel tempo e a facilitare le fasi di posa. Il mosaico nasce da un processo di pressatura a secco di impasti ceramici colorati in massa e si presenta come un corpo unico e omogeneo, in cui i pigmenti integrati garantiscono uniformità cromatica lungo tutto lo spessore.</w:t>
      </w:r>
    </w:p>
    <w:p w14:paraId="77EE3425" w14:textId="77777777" w:rsidR="00CE43EF" w:rsidRPr="00CE43EF" w:rsidRDefault="00CE43EF" w:rsidP="00CE43EF">
      <w:pPr>
        <w:spacing w:after="0"/>
        <w:jc w:val="both"/>
        <w:rPr>
          <w:rFonts w:asciiTheme="minorHAnsi" w:eastAsia="Arial" w:hAnsiTheme="minorHAnsi" w:cstheme="minorHAnsi"/>
          <w:color w:val="000000"/>
          <w:sz w:val="24"/>
          <w:szCs w:val="24"/>
          <w:lang w:val="it-IT"/>
        </w:rPr>
      </w:pPr>
    </w:p>
    <w:p w14:paraId="085354AC" w14:textId="77777777" w:rsidR="00CE43EF" w:rsidRPr="00CE43EF" w:rsidRDefault="00CE43EF" w:rsidP="00CE43EF">
      <w:pPr>
        <w:spacing w:after="0"/>
        <w:jc w:val="both"/>
        <w:rPr>
          <w:rFonts w:asciiTheme="minorHAnsi" w:eastAsia="Arial" w:hAnsiTheme="minorHAnsi" w:cstheme="minorHAnsi"/>
          <w:color w:val="000000"/>
          <w:sz w:val="24"/>
          <w:szCs w:val="24"/>
          <w:lang w:val="it-IT"/>
        </w:rPr>
      </w:pPr>
      <w:r w:rsidRPr="00CE43EF">
        <w:rPr>
          <w:rFonts w:asciiTheme="minorHAnsi" w:eastAsia="Arial" w:hAnsiTheme="minorHAnsi" w:cstheme="minorHAnsi"/>
          <w:color w:val="000000"/>
          <w:sz w:val="24"/>
          <w:szCs w:val="24"/>
          <w:lang w:val="it-IT"/>
        </w:rPr>
        <w:t xml:space="preserve">Si caratterizza per un assorbimento d’acqua ≤ 0,5% certificato e un’elevata resistenza all’usura con stabilità del colore nel tempo. Il risultato è un mosaico </w:t>
      </w:r>
      <w:proofErr w:type="spellStart"/>
      <w:r w:rsidRPr="00CE43EF">
        <w:rPr>
          <w:rFonts w:asciiTheme="minorHAnsi" w:eastAsia="Arial" w:hAnsiTheme="minorHAnsi" w:cstheme="minorHAnsi"/>
          <w:color w:val="000000"/>
          <w:sz w:val="24"/>
          <w:szCs w:val="24"/>
          <w:lang w:val="it-IT"/>
        </w:rPr>
        <w:t>monomaterico</w:t>
      </w:r>
      <w:proofErr w:type="spellEnd"/>
      <w:r w:rsidRPr="00CE43EF">
        <w:rPr>
          <w:rFonts w:asciiTheme="minorHAnsi" w:eastAsia="Arial" w:hAnsiTheme="minorHAnsi" w:cstheme="minorHAnsi"/>
          <w:color w:val="000000"/>
          <w:sz w:val="24"/>
          <w:szCs w:val="24"/>
          <w:lang w:val="it-IT"/>
        </w:rPr>
        <w:t xml:space="preserve"> in cui superficie e corpo coincidono, mantenendo inalterate la composizione e la resa estetica.</w:t>
      </w:r>
    </w:p>
    <w:p w14:paraId="30D1F257" w14:textId="77777777" w:rsidR="00CF60BF" w:rsidRPr="00CE43EF" w:rsidRDefault="00CF60BF" w:rsidP="00895BBB">
      <w:pPr>
        <w:spacing w:after="0"/>
        <w:jc w:val="both"/>
        <w:rPr>
          <w:rFonts w:asciiTheme="minorHAnsi" w:eastAsia="Arial" w:hAnsiTheme="minorHAnsi" w:cstheme="minorHAnsi"/>
          <w:sz w:val="24"/>
          <w:szCs w:val="24"/>
          <w:lang w:val="it-IT"/>
        </w:rPr>
      </w:pPr>
    </w:p>
    <w:p w14:paraId="34C2F714" w14:textId="77777777" w:rsidR="00CE43EF" w:rsidRPr="00CE43EF" w:rsidRDefault="00CE43EF" w:rsidP="00CE43EF">
      <w:pPr>
        <w:shd w:val="clear" w:color="auto" w:fill="FFFFFF"/>
        <w:spacing w:after="0"/>
        <w:jc w:val="both"/>
        <w:rPr>
          <w:rFonts w:asciiTheme="minorHAnsi" w:eastAsia="Arial" w:hAnsiTheme="minorHAnsi" w:cstheme="minorHAnsi"/>
          <w:b/>
          <w:color w:val="000000"/>
          <w:sz w:val="24"/>
          <w:szCs w:val="24"/>
          <w:lang w:val="it-IT"/>
        </w:rPr>
      </w:pPr>
      <w:r w:rsidRPr="00CE43EF">
        <w:rPr>
          <w:rFonts w:asciiTheme="minorHAnsi" w:eastAsia="Arial" w:hAnsiTheme="minorHAnsi" w:cstheme="minorHAnsi"/>
          <w:b/>
          <w:bCs/>
          <w:color w:val="000000"/>
          <w:sz w:val="24"/>
          <w:szCs w:val="24"/>
          <w:lang w:val="it-IT"/>
        </w:rPr>
        <w:t>CROMIE </w:t>
      </w:r>
    </w:p>
    <w:p w14:paraId="368D7982" w14:textId="77777777" w:rsid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r w:rsidRPr="00CE43EF">
        <w:rPr>
          <w:rFonts w:asciiTheme="minorHAnsi" w:eastAsia="Arial" w:hAnsiTheme="minorHAnsi" w:cstheme="minorHAnsi"/>
          <w:bCs/>
          <w:color w:val="000000"/>
          <w:sz w:val="24"/>
          <w:szCs w:val="24"/>
          <w:lang w:val="it-IT"/>
        </w:rPr>
        <w:t xml:space="preserve">La collezione ‘Pastelli’ si arricchisce e si evolve, ampliando in modo significativo la propria gamma cromatica con nuove tonalità delicate e contemporanee. La palette raddoppia, passando </w:t>
      </w:r>
      <w:r w:rsidRPr="00CE43EF">
        <w:rPr>
          <w:rFonts w:asciiTheme="minorHAnsi" w:eastAsia="Arial" w:hAnsiTheme="minorHAnsi" w:cstheme="minorHAnsi"/>
          <w:b/>
          <w:color w:val="000000"/>
          <w:sz w:val="24"/>
          <w:szCs w:val="24"/>
          <w:lang w:val="it-IT"/>
        </w:rPr>
        <w:t>da otto a sedici colori</w:t>
      </w:r>
      <w:r w:rsidRPr="00CE43EF">
        <w:rPr>
          <w:rFonts w:asciiTheme="minorHAnsi" w:eastAsia="Arial" w:hAnsiTheme="minorHAnsi" w:cstheme="minorHAnsi"/>
          <w:bCs/>
          <w:color w:val="000000"/>
          <w:sz w:val="24"/>
          <w:szCs w:val="24"/>
          <w:lang w:val="it-IT"/>
        </w:rPr>
        <w:t>, offrendo maggiori possibilità espressive e progettuali. Partendo dai classici come bianco, antracite e grigio, si sviluppa un percorso cromatico più ampio che abbraccia nuance naturali e sofisticate: dalle sfumature terrose, come una terracotta che si avvicina al salmone e al rosso gres, fino a tonalità più fresche e leggere come il grigio salvia, l’azzurro e le varianti più profonde dell’antracite.</w:t>
      </w:r>
    </w:p>
    <w:p w14:paraId="07B8EDBF"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p>
    <w:p w14:paraId="6C7B4664"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r w:rsidRPr="00CE43EF">
        <w:rPr>
          <w:rFonts w:asciiTheme="minorHAnsi" w:eastAsia="Arial" w:hAnsiTheme="minorHAnsi" w:cstheme="minorHAnsi"/>
          <w:bCs/>
          <w:color w:val="000000"/>
          <w:sz w:val="24"/>
          <w:szCs w:val="24"/>
          <w:lang w:val="it-IT"/>
        </w:rPr>
        <w:t xml:space="preserve">I nomi scelti per la collezione – </w:t>
      </w:r>
      <w:r w:rsidRPr="00CE43EF">
        <w:rPr>
          <w:rFonts w:asciiTheme="minorHAnsi" w:eastAsia="Arial" w:hAnsiTheme="minorHAnsi" w:cstheme="minorHAnsi"/>
          <w:bCs/>
          <w:i/>
          <w:iCs/>
          <w:color w:val="000000"/>
          <w:sz w:val="24"/>
          <w:szCs w:val="24"/>
          <w:lang w:val="it-IT"/>
        </w:rPr>
        <w:t>Neve, Antracite, Cenere, Ostrica, Osso, Burro, Corda, Conchiglia, Nocciola, Miele, Salvia, Ruscello, Muschio, Ottanio, Oceano e Aurora</w:t>
      </w:r>
      <w:r w:rsidRPr="00CE43EF">
        <w:rPr>
          <w:rFonts w:asciiTheme="minorHAnsi" w:eastAsia="Arial" w:hAnsiTheme="minorHAnsi" w:cstheme="minorHAnsi"/>
          <w:bCs/>
          <w:color w:val="000000"/>
          <w:sz w:val="24"/>
          <w:szCs w:val="24"/>
          <w:lang w:val="it-IT"/>
        </w:rPr>
        <w:t xml:space="preserve"> – contribuiscono a costruire un immaginario evocativo e coerente, ma legato alla semplicità. Un linguaggio cromatico che richiama la morbidezza e l’immediatezza dei pastelli, pensato per dialogare con spazi contemporanei e creare atmosfere armoniose, accoglienti e senza tempo.</w:t>
      </w:r>
    </w:p>
    <w:p w14:paraId="5048662F"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p>
    <w:p w14:paraId="0484FCA8" w14:textId="77777777" w:rsidR="00CE43EF" w:rsidRPr="00CE43EF" w:rsidRDefault="00CE43EF" w:rsidP="00CE43EF">
      <w:pPr>
        <w:shd w:val="clear" w:color="auto" w:fill="FFFFFF"/>
        <w:spacing w:after="0"/>
        <w:jc w:val="both"/>
        <w:rPr>
          <w:rFonts w:asciiTheme="minorHAnsi" w:eastAsia="Arial" w:hAnsiTheme="minorHAnsi" w:cstheme="minorHAnsi"/>
          <w:b/>
          <w:color w:val="000000"/>
          <w:sz w:val="24"/>
          <w:szCs w:val="24"/>
          <w:lang w:val="it-IT"/>
        </w:rPr>
      </w:pPr>
      <w:r w:rsidRPr="00CE43EF">
        <w:rPr>
          <w:rFonts w:asciiTheme="minorHAnsi" w:eastAsia="Arial" w:hAnsiTheme="minorHAnsi" w:cstheme="minorHAnsi"/>
          <w:b/>
          <w:color w:val="000000"/>
          <w:sz w:val="24"/>
          <w:szCs w:val="24"/>
          <w:lang w:val="it-IT"/>
        </w:rPr>
        <w:t>FORMATI E SCHEMI DI POSA</w:t>
      </w:r>
    </w:p>
    <w:p w14:paraId="7CDD7BDD"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r w:rsidRPr="00CE43EF">
        <w:rPr>
          <w:rFonts w:asciiTheme="minorHAnsi" w:eastAsia="Arial" w:hAnsiTheme="minorHAnsi" w:cstheme="minorHAnsi"/>
          <w:bCs/>
          <w:color w:val="000000"/>
          <w:sz w:val="24"/>
          <w:szCs w:val="24"/>
          <w:lang w:val="it-IT"/>
        </w:rPr>
        <w:t xml:space="preserve">Pastelli è un vero sistema di mosaico composto </w:t>
      </w:r>
      <w:r w:rsidRPr="00CE43EF">
        <w:rPr>
          <w:rFonts w:asciiTheme="minorHAnsi" w:eastAsia="Arial" w:hAnsiTheme="minorHAnsi" w:cstheme="minorHAnsi"/>
          <w:b/>
          <w:color w:val="000000"/>
          <w:sz w:val="24"/>
          <w:szCs w:val="24"/>
          <w:lang w:val="it-IT"/>
        </w:rPr>
        <w:t>da sette diversi formati modulari</w:t>
      </w:r>
      <w:r w:rsidRPr="00CE43EF">
        <w:rPr>
          <w:rFonts w:asciiTheme="minorHAnsi" w:eastAsia="Arial" w:hAnsiTheme="minorHAnsi" w:cstheme="minorHAnsi"/>
          <w:bCs/>
          <w:color w:val="000000"/>
          <w:sz w:val="24"/>
          <w:szCs w:val="24"/>
          <w:lang w:val="it-IT"/>
        </w:rPr>
        <w:t xml:space="preserve"> progettati per essere combinati tra loro con grande libertà compositiva. </w:t>
      </w:r>
    </w:p>
    <w:p w14:paraId="57E5CE63"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r w:rsidRPr="00CE43EF">
        <w:rPr>
          <w:rFonts w:asciiTheme="minorHAnsi" w:eastAsia="Arial" w:hAnsiTheme="minorHAnsi" w:cstheme="minorHAnsi"/>
          <w:bCs/>
          <w:color w:val="000000"/>
          <w:sz w:val="24"/>
          <w:szCs w:val="24"/>
          <w:lang w:val="it-IT"/>
        </w:rPr>
        <w:t xml:space="preserve">La collezione comprende tessere nei formati: 1,25 cm x 1,25 cm; 2,5 cm x 2,5 cm; 1,25 cm x 3,7 cm; 2,5 cm x 2,8 cm; 5 cm x 5 cm; 5 cm x 10 cm; 10 cm x 10 cm (nelle varianti </w:t>
      </w:r>
      <w:proofErr w:type="spellStart"/>
      <w:r w:rsidRPr="00CE43EF">
        <w:rPr>
          <w:rFonts w:asciiTheme="minorHAnsi" w:eastAsia="Arial" w:hAnsiTheme="minorHAnsi" w:cstheme="minorHAnsi"/>
          <w:bCs/>
          <w:color w:val="000000"/>
          <w:sz w:val="24"/>
          <w:szCs w:val="24"/>
          <w:lang w:val="it-IT"/>
        </w:rPr>
        <w:t>flat</w:t>
      </w:r>
      <w:proofErr w:type="spellEnd"/>
      <w:r w:rsidRPr="00CE43EF">
        <w:rPr>
          <w:rFonts w:asciiTheme="minorHAnsi" w:eastAsia="Arial" w:hAnsiTheme="minorHAnsi" w:cstheme="minorHAnsi"/>
          <w:bCs/>
          <w:color w:val="000000"/>
          <w:sz w:val="24"/>
          <w:szCs w:val="24"/>
          <w:lang w:val="it-IT"/>
        </w:rPr>
        <w:t xml:space="preserve"> o texture). Il formato 10 cm x 10 cm è disponibile sia in versione sfusa che montata su rete, in moduli da 30 cm x 30 cm, e reinterpretano il mosaico in chiave contemporanea e progettuale, pur mantenendo lo spirito artigianale e la vocazione al dettaglio tipici di Appiani.</w:t>
      </w:r>
    </w:p>
    <w:p w14:paraId="262B849B"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p>
    <w:p w14:paraId="6E8B0393"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r w:rsidRPr="00CE43EF">
        <w:rPr>
          <w:rFonts w:asciiTheme="minorHAnsi" w:eastAsia="Arial" w:hAnsiTheme="minorHAnsi" w:cstheme="minorHAnsi"/>
          <w:bCs/>
          <w:color w:val="000000"/>
          <w:sz w:val="24"/>
          <w:szCs w:val="24"/>
          <w:lang w:val="it-IT"/>
        </w:rPr>
        <w:t xml:space="preserve">Si possono utilizzare schemi di posa preimpostati oppure disegnare lo schema di posa desiderato e </w:t>
      </w:r>
      <w:r w:rsidRPr="00CE43EF">
        <w:rPr>
          <w:rFonts w:asciiTheme="minorHAnsi" w:eastAsia="Arial" w:hAnsiTheme="minorHAnsi" w:cstheme="minorHAnsi"/>
          <w:b/>
          <w:color w:val="000000"/>
          <w:sz w:val="24"/>
          <w:szCs w:val="24"/>
          <w:lang w:val="it-IT"/>
        </w:rPr>
        <w:t>combinare liberamente i colori e i formati</w:t>
      </w:r>
      <w:r w:rsidRPr="00CE43EF">
        <w:rPr>
          <w:rFonts w:asciiTheme="minorHAnsi" w:eastAsia="Arial" w:hAnsiTheme="minorHAnsi" w:cstheme="minorHAnsi"/>
          <w:bCs/>
          <w:color w:val="000000"/>
          <w:sz w:val="24"/>
          <w:szCs w:val="24"/>
          <w:lang w:val="it-IT"/>
        </w:rPr>
        <w:t xml:space="preserve"> </w:t>
      </w:r>
      <w:r w:rsidRPr="00CE43EF">
        <w:rPr>
          <w:rFonts w:asciiTheme="minorHAnsi" w:eastAsia="Arial" w:hAnsiTheme="minorHAnsi" w:cstheme="minorHAnsi"/>
          <w:b/>
          <w:color w:val="000000"/>
          <w:sz w:val="24"/>
          <w:szCs w:val="24"/>
          <w:lang w:val="it-IT"/>
        </w:rPr>
        <w:t>in infinite composizioni</w:t>
      </w:r>
      <w:r w:rsidRPr="00CE43EF">
        <w:rPr>
          <w:rFonts w:asciiTheme="minorHAnsi" w:eastAsia="Arial" w:hAnsiTheme="minorHAnsi" w:cstheme="minorHAnsi"/>
          <w:bCs/>
          <w:color w:val="000000"/>
          <w:sz w:val="24"/>
          <w:szCs w:val="24"/>
          <w:lang w:val="it-IT"/>
        </w:rPr>
        <w:t>. Grazie alle tecnologie versatili presenti in azienda, le tessere possono essere personalizzate sul piattello, la base su cui si disegna lo schema, dal quale la stampante 3D crea la dima per la posa del mosaico.</w:t>
      </w:r>
    </w:p>
    <w:p w14:paraId="6615135D"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p>
    <w:p w14:paraId="5194C574"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r w:rsidRPr="00CE43EF">
        <w:rPr>
          <w:rFonts w:asciiTheme="minorHAnsi" w:eastAsia="Arial" w:hAnsiTheme="minorHAnsi" w:cstheme="minorHAnsi"/>
          <w:bCs/>
          <w:color w:val="000000"/>
          <w:sz w:val="24"/>
          <w:szCs w:val="24"/>
          <w:lang w:val="it-IT"/>
        </w:rPr>
        <w:t xml:space="preserve">I formati come il </w:t>
      </w:r>
      <w:r w:rsidRPr="00CE43EF">
        <w:rPr>
          <w:rFonts w:asciiTheme="minorHAnsi" w:eastAsia="Arial" w:hAnsiTheme="minorHAnsi" w:cstheme="minorHAnsi"/>
          <w:b/>
          <w:color w:val="000000"/>
          <w:sz w:val="24"/>
          <w:szCs w:val="24"/>
          <w:lang w:val="it-IT"/>
        </w:rPr>
        <w:t>10x10 cm e il 5x10 cm</w:t>
      </w:r>
      <w:r w:rsidRPr="00CE43EF">
        <w:rPr>
          <w:rFonts w:asciiTheme="minorHAnsi" w:eastAsia="Arial" w:hAnsiTheme="minorHAnsi" w:cstheme="minorHAnsi"/>
          <w:bCs/>
          <w:color w:val="000000"/>
          <w:sz w:val="24"/>
          <w:szCs w:val="24"/>
          <w:lang w:val="it-IT"/>
        </w:rPr>
        <w:t xml:space="preserve"> si distinguono per la loro particolare idoneità in contesti ad alto traffico e in ambienti professionali. La loro resistenza e affidabilità li rendono ideali anche per </w:t>
      </w:r>
      <w:r w:rsidRPr="00CE43EF">
        <w:rPr>
          <w:rFonts w:asciiTheme="minorHAnsi" w:eastAsia="Arial" w:hAnsiTheme="minorHAnsi" w:cstheme="minorHAnsi"/>
          <w:bCs/>
          <w:color w:val="000000"/>
          <w:sz w:val="24"/>
          <w:szCs w:val="24"/>
          <w:lang w:val="it-IT"/>
        </w:rPr>
        <w:lastRenderedPageBreak/>
        <w:t>progetti che richiedono specifiche certificazioni tecniche, ampliando ulteriormente le possibilità applicative della collezione.</w:t>
      </w:r>
    </w:p>
    <w:p w14:paraId="5367D7D8"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p>
    <w:p w14:paraId="51D0581A"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r w:rsidRPr="00CE43EF">
        <w:rPr>
          <w:rFonts w:asciiTheme="minorHAnsi" w:eastAsia="Arial" w:hAnsiTheme="minorHAnsi" w:cstheme="minorHAnsi"/>
          <w:bCs/>
          <w:color w:val="000000"/>
          <w:sz w:val="24"/>
          <w:szCs w:val="24"/>
          <w:lang w:val="it-IT"/>
        </w:rPr>
        <w:t xml:space="preserve">Questa flessibilità progettuale permette di realizzare pattern decorativi, superfici articolate e soluzioni su misura, adattandosi con naturalezza a contesti residenziali, </w:t>
      </w:r>
      <w:proofErr w:type="spellStart"/>
      <w:r w:rsidRPr="00CE43EF">
        <w:rPr>
          <w:rFonts w:asciiTheme="minorHAnsi" w:eastAsia="Arial" w:hAnsiTheme="minorHAnsi" w:cstheme="minorHAnsi"/>
          <w:bCs/>
          <w:color w:val="000000"/>
          <w:sz w:val="24"/>
          <w:szCs w:val="24"/>
          <w:lang w:val="it-IT"/>
        </w:rPr>
        <w:t>hospitality</w:t>
      </w:r>
      <w:proofErr w:type="spellEnd"/>
      <w:r w:rsidRPr="00CE43EF">
        <w:rPr>
          <w:rFonts w:asciiTheme="minorHAnsi" w:eastAsia="Arial" w:hAnsiTheme="minorHAnsi" w:cstheme="minorHAnsi"/>
          <w:bCs/>
          <w:color w:val="000000"/>
          <w:sz w:val="24"/>
          <w:szCs w:val="24"/>
          <w:lang w:val="it-IT"/>
        </w:rPr>
        <w:t xml:space="preserve"> e spazi pubblici, dove il mosaico diventa elemento distintivo del progetto architettonico.</w:t>
      </w:r>
    </w:p>
    <w:p w14:paraId="40D0C718"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p>
    <w:p w14:paraId="2472C1E8" w14:textId="77777777" w:rsidR="00CE43EF" w:rsidRPr="00CE43EF" w:rsidRDefault="00CE43EF" w:rsidP="00CE43EF">
      <w:pPr>
        <w:shd w:val="clear" w:color="auto" w:fill="FFFFFF"/>
        <w:spacing w:after="0"/>
        <w:jc w:val="both"/>
        <w:rPr>
          <w:rFonts w:asciiTheme="minorHAnsi" w:eastAsia="Arial" w:hAnsiTheme="minorHAnsi" w:cstheme="minorHAnsi"/>
          <w:bCs/>
          <w:color w:val="000000"/>
          <w:sz w:val="24"/>
          <w:szCs w:val="24"/>
          <w:lang w:val="it-IT"/>
        </w:rPr>
      </w:pPr>
      <w:r w:rsidRPr="00CE43EF">
        <w:rPr>
          <w:rFonts w:asciiTheme="minorHAnsi" w:eastAsia="Arial" w:hAnsiTheme="minorHAnsi" w:cstheme="minorHAnsi"/>
          <w:bCs/>
          <w:color w:val="000000"/>
          <w:sz w:val="24"/>
          <w:szCs w:val="24"/>
          <w:lang w:val="it-IT"/>
        </w:rPr>
        <w:t xml:space="preserve">Pastelli è una collezione ideale per lavorare con architetti e </w:t>
      </w:r>
      <w:proofErr w:type="spellStart"/>
      <w:r w:rsidRPr="00CE43EF">
        <w:rPr>
          <w:rFonts w:asciiTheme="minorHAnsi" w:eastAsia="Arial" w:hAnsiTheme="minorHAnsi" w:cstheme="minorHAnsi"/>
          <w:bCs/>
          <w:color w:val="000000"/>
          <w:sz w:val="24"/>
          <w:szCs w:val="24"/>
          <w:lang w:val="it-IT"/>
        </w:rPr>
        <w:t>interior</w:t>
      </w:r>
      <w:proofErr w:type="spellEnd"/>
      <w:r w:rsidRPr="00CE43EF">
        <w:rPr>
          <w:rFonts w:asciiTheme="minorHAnsi" w:eastAsia="Arial" w:hAnsiTheme="minorHAnsi" w:cstheme="minorHAnsi"/>
          <w:bCs/>
          <w:color w:val="000000"/>
          <w:sz w:val="24"/>
          <w:szCs w:val="24"/>
          <w:lang w:val="it-IT"/>
        </w:rPr>
        <w:t xml:space="preserve"> designer, grazie alla sua versatilità progettuale. Il sistema colore e i diversi formati permettono di sviluppare progetti personalizzati con forte identità estetica.</w:t>
      </w:r>
    </w:p>
    <w:p w14:paraId="16BBADE6" w14:textId="77777777" w:rsidR="00CF60BF" w:rsidRPr="00CE43EF" w:rsidRDefault="00CF60BF">
      <w:pPr>
        <w:shd w:val="clear" w:color="auto" w:fill="FFFFFF"/>
        <w:spacing w:after="0"/>
        <w:rPr>
          <w:rFonts w:asciiTheme="minorHAnsi" w:eastAsia="Arial" w:hAnsiTheme="minorHAnsi" w:cstheme="minorHAnsi"/>
          <w:sz w:val="24"/>
          <w:szCs w:val="24"/>
          <w:lang w:val="it-IT"/>
        </w:rPr>
      </w:pPr>
    </w:p>
    <w:p w14:paraId="15EC5BAC" w14:textId="77777777" w:rsidR="00895BBB" w:rsidRPr="007C012B" w:rsidRDefault="00895BBB">
      <w:pPr>
        <w:shd w:val="clear" w:color="auto" w:fill="FFFFFF"/>
        <w:spacing w:after="0"/>
        <w:rPr>
          <w:rFonts w:asciiTheme="minorHAnsi" w:eastAsia="Arial" w:hAnsiTheme="minorHAnsi" w:cstheme="minorHAnsi"/>
          <w:sz w:val="24"/>
          <w:szCs w:val="24"/>
        </w:rPr>
      </w:pPr>
    </w:p>
    <w:p w14:paraId="390B0C6C" w14:textId="77777777" w:rsidR="00CF60BF" w:rsidRPr="007C012B" w:rsidRDefault="00655DD2">
      <w:pPr>
        <w:shd w:val="clear" w:color="auto" w:fill="FFFFFF"/>
        <w:spacing w:after="0"/>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Per richieste stampa e interviste personalizzate</w:t>
      </w:r>
    </w:p>
    <w:p w14:paraId="77E86A17" w14:textId="77777777" w:rsidR="00CF60BF" w:rsidRPr="007C012B" w:rsidRDefault="00CF60BF">
      <w:pPr>
        <w:shd w:val="clear" w:color="auto" w:fill="FFFFFF"/>
        <w:spacing w:after="0"/>
        <w:jc w:val="right"/>
        <w:rPr>
          <w:rFonts w:asciiTheme="minorHAnsi" w:eastAsia="Arial" w:hAnsiTheme="minorHAnsi" w:cstheme="minorHAnsi"/>
          <w:sz w:val="24"/>
          <w:szCs w:val="24"/>
        </w:rPr>
      </w:pPr>
    </w:p>
    <w:p w14:paraId="2A3AF2E9" w14:textId="77777777" w:rsidR="00CF60BF" w:rsidRPr="007C012B" w:rsidRDefault="00655DD2">
      <w:pPr>
        <w:shd w:val="clear" w:color="auto" w:fill="FFFFFF"/>
        <w:spacing w:after="0"/>
        <w:jc w:val="right"/>
        <w:rPr>
          <w:rFonts w:asciiTheme="minorHAnsi" w:eastAsia="Arial" w:hAnsiTheme="minorHAnsi" w:cstheme="minorHAnsi"/>
          <w:b/>
          <w:sz w:val="24"/>
          <w:szCs w:val="24"/>
        </w:rPr>
      </w:pPr>
      <w:r w:rsidRPr="007C012B">
        <w:rPr>
          <w:rFonts w:asciiTheme="minorHAnsi" w:eastAsia="Arial" w:hAnsiTheme="minorHAnsi" w:cstheme="minorHAnsi"/>
          <w:b/>
          <w:sz w:val="24"/>
          <w:szCs w:val="24"/>
        </w:rPr>
        <w:t>OGS PR and Communication</w:t>
      </w:r>
    </w:p>
    <w:p w14:paraId="3285A68B" w14:textId="77777777" w:rsidR="00CF60BF" w:rsidRPr="007C012B" w:rsidRDefault="00655DD2">
      <w:pPr>
        <w:shd w:val="clear" w:color="auto" w:fill="FFFFFF"/>
        <w:spacing w:after="0"/>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 xml:space="preserve">Via </w:t>
      </w:r>
      <w:proofErr w:type="spellStart"/>
      <w:r w:rsidRPr="007C012B">
        <w:rPr>
          <w:rFonts w:asciiTheme="minorHAnsi" w:eastAsia="Arial" w:hAnsiTheme="minorHAnsi" w:cstheme="minorHAnsi"/>
          <w:sz w:val="24"/>
          <w:szCs w:val="24"/>
        </w:rPr>
        <w:t>Koristka</w:t>
      </w:r>
      <w:proofErr w:type="spellEnd"/>
      <w:r w:rsidRPr="007C012B">
        <w:rPr>
          <w:rFonts w:asciiTheme="minorHAnsi" w:eastAsia="Arial" w:hAnsiTheme="minorHAnsi" w:cstheme="minorHAnsi"/>
          <w:sz w:val="24"/>
          <w:szCs w:val="24"/>
        </w:rPr>
        <w:t xml:space="preserve"> 3, Milano</w:t>
      </w:r>
    </w:p>
    <w:p w14:paraId="4D2E25A3" w14:textId="67B7AA3B" w:rsidR="00895BBB" w:rsidRPr="007C012B" w:rsidRDefault="00895BBB">
      <w:pPr>
        <w:shd w:val="clear" w:color="auto" w:fill="FFFFFF"/>
        <w:spacing w:after="0"/>
        <w:jc w:val="right"/>
        <w:rPr>
          <w:rFonts w:asciiTheme="minorHAnsi" w:eastAsia="Arial" w:hAnsiTheme="minorHAnsi" w:cstheme="minorHAnsi"/>
          <w:sz w:val="24"/>
          <w:szCs w:val="24"/>
        </w:rPr>
      </w:pPr>
      <w:hyperlink r:id="rId9">
        <w:r w:rsidRPr="007C012B">
          <w:rPr>
            <w:rFonts w:asciiTheme="minorHAnsi" w:eastAsia="Arial" w:hAnsiTheme="minorHAnsi" w:cstheme="minorHAnsi"/>
            <w:color w:val="0563C1"/>
            <w:sz w:val="24"/>
            <w:szCs w:val="24"/>
            <w:u w:val="single"/>
          </w:rPr>
          <w:t>www.ogscommunication.com</w:t>
        </w:r>
      </w:hyperlink>
      <w:r w:rsidRPr="007C012B">
        <w:rPr>
          <w:rFonts w:asciiTheme="minorHAnsi" w:eastAsia="Arial" w:hAnsiTheme="minorHAnsi" w:cstheme="minorHAnsi"/>
          <w:sz w:val="24"/>
          <w:szCs w:val="24"/>
        </w:rPr>
        <w:t xml:space="preserve"> – </w:t>
      </w:r>
      <w:hyperlink r:id="rId10" w:history="1">
        <w:r w:rsidRPr="007C012B">
          <w:rPr>
            <w:rStyle w:val="Collegamentoipertestuale"/>
            <w:rFonts w:asciiTheme="minorHAnsi" w:eastAsia="Arial" w:hAnsiTheme="minorHAnsi" w:cstheme="minorHAnsi"/>
            <w:sz w:val="24"/>
            <w:szCs w:val="24"/>
          </w:rPr>
          <w:t>press.ogscommunication.com</w:t>
        </w:r>
      </w:hyperlink>
      <w:r w:rsidRPr="007C012B">
        <w:rPr>
          <w:rFonts w:asciiTheme="minorHAnsi" w:eastAsia="Arial" w:hAnsiTheme="minorHAnsi" w:cstheme="minorHAnsi"/>
          <w:sz w:val="24"/>
          <w:szCs w:val="24"/>
        </w:rPr>
        <w:t xml:space="preserve"> </w:t>
      </w:r>
    </w:p>
    <w:p w14:paraId="4C52EA6D" w14:textId="2785A596" w:rsidR="00CF60BF" w:rsidRPr="007C012B" w:rsidRDefault="00655DD2">
      <w:pPr>
        <w:shd w:val="clear" w:color="auto" w:fill="FFFFFF"/>
        <w:spacing w:after="0"/>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 xml:space="preserve"> </w:t>
      </w:r>
      <w:hyperlink r:id="rId11">
        <w:r w:rsidR="00CF60BF" w:rsidRPr="007C012B">
          <w:rPr>
            <w:rFonts w:asciiTheme="minorHAnsi" w:eastAsia="Arial" w:hAnsiTheme="minorHAnsi" w:cstheme="minorHAnsi"/>
            <w:color w:val="0563C1"/>
            <w:sz w:val="24"/>
            <w:szCs w:val="24"/>
            <w:u w:val="single"/>
          </w:rPr>
          <w:t>info@ogscommuncation.com</w:t>
        </w:r>
      </w:hyperlink>
    </w:p>
    <w:p w14:paraId="23F83FD3" w14:textId="77777777" w:rsidR="00CF60BF" w:rsidRPr="007C012B" w:rsidRDefault="00655DD2">
      <w:pPr>
        <w:shd w:val="clear" w:color="auto" w:fill="FFFFFF"/>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+39 02 3450610</w:t>
      </w:r>
    </w:p>
    <w:p w14:paraId="09A04F77" w14:textId="77777777" w:rsidR="00895BBB" w:rsidRPr="00895BBB" w:rsidRDefault="00895BBB">
      <w:pPr>
        <w:shd w:val="clear" w:color="auto" w:fill="FFFFFF"/>
        <w:jc w:val="right"/>
        <w:rPr>
          <w:rFonts w:asciiTheme="minorHAnsi" w:eastAsia="Arial" w:hAnsiTheme="minorHAnsi" w:cstheme="minorHAnsi"/>
          <w:sz w:val="24"/>
          <w:szCs w:val="24"/>
        </w:rPr>
      </w:pPr>
    </w:p>
    <w:sectPr w:rsidR="00895BBB" w:rsidRPr="00895BBB" w:rsidSect="00895BBB">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850"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63822" w14:textId="77777777" w:rsidR="00066A25" w:rsidRDefault="00066A25">
      <w:pPr>
        <w:spacing w:after="0" w:line="240" w:lineRule="auto"/>
      </w:pPr>
      <w:r>
        <w:separator/>
      </w:r>
    </w:p>
  </w:endnote>
  <w:endnote w:type="continuationSeparator" w:id="0">
    <w:p w14:paraId="1659773F" w14:textId="77777777" w:rsidR="00066A25" w:rsidRDefault="00066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74D6"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BB4D"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303F"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C7837" w14:textId="77777777" w:rsidR="00066A25" w:rsidRDefault="00066A25">
      <w:pPr>
        <w:spacing w:after="0" w:line="240" w:lineRule="auto"/>
      </w:pPr>
      <w:r>
        <w:separator/>
      </w:r>
    </w:p>
  </w:footnote>
  <w:footnote w:type="continuationSeparator" w:id="0">
    <w:p w14:paraId="5D9227C1" w14:textId="77777777" w:rsidR="00066A25" w:rsidRDefault="00066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2674"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86B60"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2044"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06026"/>
    <w:multiLevelType w:val="hybridMultilevel"/>
    <w:tmpl w:val="681ECF10"/>
    <w:lvl w:ilvl="0" w:tplc="18C83146">
      <w:numFmt w:val="bullet"/>
      <w:lvlText w:val=""/>
      <w:lvlJc w:val="left"/>
      <w:pPr>
        <w:ind w:left="720" w:hanging="360"/>
      </w:pPr>
      <w:rPr>
        <w:rFonts w:ascii="Symbol" w:hAnsi="Symbol"/>
      </w:rPr>
    </w:lvl>
    <w:lvl w:ilvl="1" w:tplc="B274BACA">
      <w:numFmt w:val="bullet"/>
      <w:lvlText w:val="o"/>
      <w:lvlJc w:val="left"/>
      <w:pPr>
        <w:ind w:left="1440" w:hanging="1080"/>
      </w:pPr>
      <w:rPr>
        <w:rFonts w:ascii="Courier New" w:hAnsi="Courier New"/>
      </w:rPr>
    </w:lvl>
    <w:lvl w:ilvl="2" w:tplc="83B2D76C">
      <w:numFmt w:val="bullet"/>
      <w:lvlText w:val=""/>
      <w:lvlJc w:val="left"/>
      <w:pPr>
        <w:ind w:left="2160" w:hanging="1800"/>
      </w:pPr>
    </w:lvl>
    <w:lvl w:ilvl="3" w:tplc="CAD00362">
      <w:numFmt w:val="bullet"/>
      <w:lvlText w:val=""/>
      <w:lvlJc w:val="left"/>
      <w:pPr>
        <w:ind w:left="2880" w:hanging="2520"/>
      </w:pPr>
      <w:rPr>
        <w:rFonts w:ascii="Symbol" w:hAnsi="Symbol"/>
      </w:rPr>
    </w:lvl>
    <w:lvl w:ilvl="4" w:tplc="2452A75C">
      <w:numFmt w:val="bullet"/>
      <w:lvlText w:val="o"/>
      <w:lvlJc w:val="left"/>
      <w:pPr>
        <w:ind w:left="3600" w:hanging="3240"/>
      </w:pPr>
      <w:rPr>
        <w:rFonts w:ascii="Courier New" w:hAnsi="Courier New"/>
      </w:rPr>
    </w:lvl>
    <w:lvl w:ilvl="5" w:tplc="F95A879E">
      <w:numFmt w:val="bullet"/>
      <w:lvlText w:val=""/>
      <w:lvlJc w:val="left"/>
      <w:pPr>
        <w:ind w:left="4320" w:hanging="3960"/>
      </w:pPr>
    </w:lvl>
    <w:lvl w:ilvl="6" w:tplc="34A899C2">
      <w:numFmt w:val="bullet"/>
      <w:lvlText w:val=""/>
      <w:lvlJc w:val="left"/>
      <w:pPr>
        <w:ind w:left="5040" w:hanging="4680"/>
      </w:pPr>
      <w:rPr>
        <w:rFonts w:ascii="Symbol" w:hAnsi="Symbol"/>
      </w:rPr>
    </w:lvl>
    <w:lvl w:ilvl="7" w:tplc="1C32EFD0">
      <w:numFmt w:val="bullet"/>
      <w:lvlText w:val="o"/>
      <w:lvlJc w:val="left"/>
      <w:pPr>
        <w:ind w:left="5760" w:hanging="5400"/>
      </w:pPr>
      <w:rPr>
        <w:rFonts w:ascii="Courier New" w:hAnsi="Courier New"/>
      </w:rPr>
    </w:lvl>
    <w:lvl w:ilvl="8" w:tplc="B40EF792">
      <w:numFmt w:val="bullet"/>
      <w:lvlText w:val=""/>
      <w:lvlJc w:val="left"/>
      <w:pPr>
        <w:ind w:left="6480" w:hanging="6120"/>
      </w:pPr>
    </w:lvl>
  </w:abstractNum>
  <w:abstractNum w:abstractNumId="1" w15:restartNumberingAfterBreak="0">
    <w:nsid w:val="3C4B59C6"/>
    <w:multiLevelType w:val="hybridMultilevel"/>
    <w:tmpl w:val="9DBA675E"/>
    <w:lvl w:ilvl="0" w:tplc="1A06A1CC">
      <w:start w:val="1"/>
      <w:numFmt w:val="decimal"/>
      <w:lvlText w:val="%1."/>
      <w:lvlJc w:val="left"/>
      <w:pPr>
        <w:ind w:left="720" w:hanging="360"/>
      </w:pPr>
    </w:lvl>
    <w:lvl w:ilvl="1" w:tplc="A82C1752">
      <w:start w:val="1"/>
      <w:numFmt w:val="decimal"/>
      <w:lvlText w:val="%2."/>
      <w:lvlJc w:val="left"/>
      <w:pPr>
        <w:ind w:left="1440" w:hanging="1080"/>
      </w:pPr>
    </w:lvl>
    <w:lvl w:ilvl="2" w:tplc="07FA4DFE">
      <w:start w:val="1"/>
      <w:numFmt w:val="decimal"/>
      <w:lvlText w:val="%3."/>
      <w:lvlJc w:val="left"/>
      <w:pPr>
        <w:ind w:left="2160" w:hanging="1980"/>
      </w:pPr>
    </w:lvl>
    <w:lvl w:ilvl="3" w:tplc="7AA0C2E8">
      <w:start w:val="1"/>
      <w:numFmt w:val="decimal"/>
      <w:lvlText w:val="%4."/>
      <w:lvlJc w:val="left"/>
      <w:pPr>
        <w:ind w:left="2880" w:hanging="2520"/>
      </w:pPr>
    </w:lvl>
    <w:lvl w:ilvl="4" w:tplc="DABE314A">
      <w:start w:val="1"/>
      <w:numFmt w:val="decimal"/>
      <w:lvlText w:val="%5."/>
      <w:lvlJc w:val="left"/>
      <w:pPr>
        <w:ind w:left="3600" w:hanging="3240"/>
      </w:pPr>
    </w:lvl>
    <w:lvl w:ilvl="5" w:tplc="4F364BBA">
      <w:start w:val="1"/>
      <w:numFmt w:val="decimal"/>
      <w:lvlText w:val="%6."/>
      <w:lvlJc w:val="left"/>
      <w:pPr>
        <w:ind w:left="4320" w:hanging="4140"/>
      </w:pPr>
    </w:lvl>
    <w:lvl w:ilvl="6" w:tplc="B2365F7A">
      <w:start w:val="1"/>
      <w:numFmt w:val="decimal"/>
      <w:lvlText w:val="%7."/>
      <w:lvlJc w:val="left"/>
      <w:pPr>
        <w:ind w:left="5040" w:hanging="4680"/>
      </w:pPr>
    </w:lvl>
    <w:lvl w:ilvl="7" w:tplc="5C78C3BC">
      <w:start w:val="1"/>
      <w:numFmt w:val="decimal"/>
      <w:lvlText w:val="%8."/>
      <w:lvlJc w:val="left"/>
      <w:pPr>
        <w:ind w:left="5760" w:hanging="5400"/>
      </w:pPr>
    </w:lvl>
    <w:lvl w:ilvl="8" w:tplc="86B40DA4">
      <w:start w:val="1"/>
      <w:numFmt w:val="decimal"/>
      <w:lvlText w:val="%9."/>
      <w:lvlJc w:val="left"/>
      <w:pPr>
        <w:ind w:left="6480" w:hanging="6300"/>
      </w:pPr>
    </w:lvl>
  </w:abstractNum>
  <w:num w:numId="1" w16cid:durableId="1864250515">
    <w:abstractNumId w:val="0"/>
  </w:num>
  <w:num w:numId="2" w16cid:durableId="1429961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0BF"/>
    <w:rsid w:val="00066A25"/>
    <w:rsid w:val="00495F5B"/>
    <w:rsid w:val="00655DD2"/>
    <w:rsid w:val="00774D16"/>
    <w:rsid w:val="007B3905"/>
    <w:rsid w:val="007C012B"/>
    <w:rsid w:val="00895BBB"/>
    <w:rsid w:val="009A6B96"/>
    <w:rsid w:val="00A34F7A"/>
    <w:rsid w:val="00A7451B"/>
    <w:rsid w:val="00BA6296"/>
    <w:rsid w:val="00C751D7"/>
    <w:rsid w:val="00CE43EF"/>
    <w:rsid w:val="00CF60BF"/>
    <w:rsid w:val="00D241A0"/>
    <w:rsid w:val="00F4363B"/>
    <w:rsid w:val="00F80348"/>
    <w:rsid w:val="00FE51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A4561"/>
  <w15:docId w15:val="{995DB699-A8BE-4912-940E-62337607A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link w:val="IntestazioneCarattere"/>
    <w:uiPriority w:val="99"/>
    <w:unhideWhenUsed/>
    <w:rsid w:val="001E225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225F"/>
  </w:style>
  <w:style w:type="paragraph" w:styleId="Pidipagina">
    <w:name w:val="footer"/>
    <w:link w:val="PidipaginaCarattere"/>
    <w:uiPriority w:val="99"/>
    <w:unhideWhenUsed/>
    <w:rsid w:val="001E225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225F"/>
  </w:style>
  <w:style w:type="table" w:styleId="Grigliatabella">
    <w:name w:val="Table Grid"/>
    <w:basedOn w:val="Tabellanormale"/>
    <w:uiPriority w:val="39"/>
    <w:rsid w:val="00790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B71F09"/>
    <w:pPr>
      <w:spacing w:after="0" w:line="240" w:lineRule="auto"/>
    </w:pPr>
  </w:style>
  <w:style w:type="character" w:styleId="Collegamentoipertestuale">
    <w:name w:val="Hyperlink"/>
    <w:basedOn w:val="Carpredefinitoparagrafo"/>
    <w:uiPriority w:val="99"/>
    <w:unhideWhenUsed/>
    <w:rsid w:val="00D87DE5"/>
    <w:rPr>
      <w:color w:val="0563C1" w:themeColor="hyperlink"/>
      <w:u w:val="single"/>
    </w:rPr>
  </w:style>
  <w:style w:type="character" w:styleId="Menzionenonrisolta">
    <w:name w:val="Unresolved Mention"/>
    <w:basedOn w:val="Carpredefinitoparagrafo"/>
    <w:uiPriority w:val="99"/>
    <w:semiHidden/>
    <w:unhideWhenUsed/>
    <w:rsid w:val="00D87DE5"/>
    <w:rPr>
      <w:color w:val="605E5C"/>
      <w:shd w:val="clear" w:color="auto" w:fill="E1DFDD"/>
    </w:rPr>
  </w:style>
  <w:style w:type="paragraph" w:styleId="NormaleWeb">
    <w:name w:val="Normal (Web)"/>
    <w:uiPriority w:val="99"/>
    <w:semiHidden/>
    <w:unhideWhenUsed/>
    <w:rsid w:val="00E47A46"/>
    <w:pPr>
      <w:spacing w:before="100" w:beforeAutospacing="1" w:after="100" w:afterAutospacing="1" w:line="240" w:lineRule="auto"/>
    </w:pPr>
    <w:rPr>
      <w:rFonts w:ascii="Times New Roman" w:eastAsia="Times New Roman" w:hAnsi="Times New Roman" w:cs="Times New Roman"/>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ogscommuncation.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ress.ogscommunication.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ogscommunication.com"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UX3OEWiPc4fNeYPSKb01diQ4g==">CgMxLjA4AHIhMUNnbklaeGktWll4SS0xZWJfWEpnUDR1bHhSWlhxRFR1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1061</Words>
  <Characters>6049</Characters>
  <Application>Microsoft Office Word</Application>
  <DocSecurity>0</DocSecurity>
  <Lines>50</Lines>
  <Paragraphs>14</Paragraphs>
  <ScaleCrop>false</ScaleCrop>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Jacopo</dc:creator>
  <cp:lastModifiedBy>PC6 PC6</cp:lastModifiedBy>
  <cp:revision>10</cp:revision>
  <dcterms:created xsi:type="dcterms:W3CDTF">2023-03-14T12:59:00Z</dcterms:created>
  <dcterms:modified xsi:type="dcterms:W3CDTF">2026-07-22T12:37:00Z</dcterms:modified>
</cp:coreProperties>
</file>