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12074A" w14:textId="77777777" w:rsidR="00833E4F" w:rsidRPr="00833E4F" w:rsidRDefault="00833E4F" w:rsidP="00833E4F">
      <w:pPr>
        <w:pStyle w:val="pdq2pgselectionanchorcontainer"/>
        <w:jc w:val="center"/>
        <w:rPr>
          <w:rFonts w:asciiTheme="minorHAnsi" w:hAnsiTheme="minorHAnsi"/>
          <w:b/>
          <w:bCs/>
          <w:lang w:val="en-US"/>
        </w:rPr>
      </w:pPr>
      <w:r w:rsidRPr="00833E4F">
        <w:rPr>
          <w:rStyle w:val="Enfasigrassetto"/>
          <w:rFonts w:asciiTheme="minorHAnsi" w:eastAsiaTheme="majorEastAsia" w:hAnsiTheme="minorHAnsi"/>
          <w:lang w:val="en-US"/>
        </w:rPr>
        <w:t>FROM RIMINI TO MILAN: TEAMWORK BRINGS MAJOR HOSPITALITY REAL ESTATE INVESTORS TO ITALY</w:t>
      </w:r>
    </w:p>
    <w:p w14:paraId="72AEA262" w14:textId="77777777" w:rsidR="00833E4F" w:rsidRPr="00833E4F" w:rsidRDefault="00833E4F" w:rsidP="00833E4F">
      <w:pPr>
        <w:pStyle w:val="NormaleWeb"/>
        <w:spacing w:line="360" w:lineRule="auto"/>
        <w:jc w:val="center"/>
        <w:rPr>
          <w:rFonts w:asciiTheme="minorHAnsi" w:hAnsiTheme="minorHAnsi"/>
          <w:b/>
          <w:bCs/>
          <w:sz w:val="22"/>
          <w:szCs w:val="22"/>
          <w:lang w:val="en-US"/>
        </w:rPr>
      </w:pPr>
      <w:r w:rsidRPr="00833E4F">
        <w:rPr>
          <w:rFonts w:asciiTheme="minorHAnsi" w:hAnsiTheme="minorHAnsi"/>
          <w:b/>
          <w:bCs/>
          <w:sz w:val="22"/>
          <w:szCs w:val="22"/>
          <w:lang w:val="en-US"/>
        </w:rPr>
        <w:t>ITHIC, the leading European event dedicated to hotel investment, returns on September 30 and October 1 in Milan with 150 international speakers, more than 1,400 participants and 150 partner companies. A strategic opportunity for Rimini as well, which can enter the radar of major international investors.</w:t>
      </w:r>
    </w:p>
    <w:p w14:paraId="30987739" w14:textId="77777777" w:rsidR="00833E4F" w:rsidRPr="00833E4F" w:rsidRDefault="00833E4F" w:rsidP="00833E4F">
      <w:pPr>
        <w:pStyle w:val="NormaleWeb"/>
        <w:rPr>
          <w:rFonts w:asciiTheme="minorHAnsi" w:hAnsiTheme="minorHAnsi"/>
          <w:sz w:val="22"/>
          <w:szCs w:val="22"/>
          <w:lang w:val="en-US"/>
        </w:rPr>
      </w:pPr>
      <w:r w:rsidRPr="00833E4F">
        <w:rPr>
          <w:rStyle w:val="Enfasigrassetto"/>
          <w:rFonts w:asciiTheme="minorHAnsi" w:eastAsiaTheme="majorEastAsia" w:hAnsiTheme="minorHAnsi"/>
          <w:sz w:val="22"/>
          <w:szCs w:val="22"/>
          <w:lang w:val="en-US"/>
        </w:rPr>
        <w:t>Quark Hotel Milan, September 30 – October 1, 2026</w:t>
      </w:r>
    </w:p>
    <w:p w14:paraId="642295A7"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The most promising markets are often the least transparent and, consequently, the most difficult to approach. Throughout the year, opportunities to truly understand how the market works, who’s who, what the yields are and where the real off-market opportunities lie are rare.</w:t>
      </w:r>
    </w:p>
    <w:p w14:paraId="1DD4209B"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 xml:space="preserve">If Italy is your target market, ITHIC is the right place to </w:t>
      </w:r>
      <w:proofErr w:type="gramStart"/>
      <w:r w:rsidRPr="00833E4F">
        <w:rPr>
          <w:rFonts w:asciiTheme="minorHAnsi" w:hAnsiTheme="minorHAnsi"/>
          <w:sz w:val="22"/>
          <w:szCs w:val="22"/>
          <w:lang w:val="en-US"/>
        </w:rPr>
        <w:t>be:</w:t>
      </w:r>
      <w:proofErr w:type="gramEnd"/>
      <w:r w:rsidRPr="00833E4F">
        <w:rPr>
          <w:rFonts w:asciiTheme="minorHAnsi" w:hAnsiTheme="minorHAnsi"/>
          <w:sz w:val="22"/>
          <w:szCs w:val="22"/>
          <w:lang w:val="en-US"/>
        </w:rPr>
        <w:t xml:space="preserve"> in Milan, in two weeks.</w:t>
      </w:r>
    </w:p>
    <w:p w14:paraId="6DF3943A"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 xml:space="preserve">Bringing Milan to the center of the European debate on investment in the hotel sector is </w:t>
      </w:r>
      <w:r w:rsidRPr="00833E4F">
        <w:rPr>
          <w:rFonts w:asciiTheme="minorHAnsi" w:hAnsiTheme="minorHAnsi"/>
          <w:b/>
          <w:bCs/>
          <w:sz w:val="22"/>
          <w:szCs w:val="22"/>
          <w:lang w:val="en-US"/>
        </w:rPr>
        <w:t>Teamwork Hospitality</w:t>
      </w:r>
      <w:r w:rsidRPr="00833E4F">
        <w:rPr>
          <w:rFonts w:asciiTheme="minorHAnsi" w:hAnsiTheme="minorHAnsi"/>
          <w:sz w:val="22"/>
          <w:szCs w:val="22"/>
          <w:lang w:val="en-US"/>
        </w:rPr>
        <w:t>, a consultancy and training company based in Rimini and the creator and organizer of ITHIC – Italian Hospitality Investment Conference. The international event dedicated to real estate, investment and hospitality development has become one of Europe’s leading meeting points for owners, investors, funds, banks, hotel chains, developers and advisors.</w:t>
      </w:r>
    </w:p>
    <w:p w14:paraId="348A5E92"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 xml:space="preserve">After four editions in Rimini and three in Rome, ITHIC arrives in Milan this year, on September 30 and October 1, 2026, choosing the </w:t>
      </w:r>
      <w:r w:rsidRPr="00833E4F">
        <w:rPr>
          <w:rFonts w:asciiTheme="minorHAnsi" w:hAnsiTheme="minorHAnsi"/>
          <w:b/>
          <w:bCs/>
          <w:sz w:val="22"/>
          <w:szCs w:val="22"/>
          <w:lang w:val="en-US"/>
        </w:rPr>
        <w:t>Quark Hotel</w:t>
      </w:r>
      <w:r w:rsidRPr="00833E4F">
        <w:rPr>
          <w:rFonts w:asciiTheme="minorHAnsi" w:hAnsiTheme="minorHAnsi"/>
          <w:sz w:val="22"/>
          <w:szCs w:val="22"/>
          <w:lang w:val="en-US"/>
        </w:rPr>
        <w:t xml:space="preserve"> as its venue, a new state-of-the-art events hub featuring one of the city’s largest convention centers and part of the independent Italian Aries Group. With this new edition, ITHIC is preparing to redefine business networking in the country’s financial capital.</w:t>
      </w:r>
    </w:p>
    <w:p w14:paraId="3B5AD74A"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The figures for the 2026 edition reflect the increasingly international scale of the initiative: 150 internationally renowned speakers, more than 1,400 attendees, 40% of participants coming from abroad, and 150 partner companies.</w:t>
      </w:r>
    </w:p>
    <w:p w14:paraId="2701F9F7"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 xml:space="preserve">The conference brings together the highest concentration of real estate and hospitality investors and capital leaders, including Bank of America, </w:t>
      </w:r>
      <w:proofErr w:type="spellStart"/>
      <w:r w:rsidRPr="00833E4F">
        <w:rPr>
          <w:rFonts w:asciiTheme="minorHAnsi" w:hAnsiTheme="minorHAnsi"/>
          <w:sz w:val="22"/>
          <w:szCs w:val="22"/>
          <w:lang w:val="en-US"/>
        </w:rPr>
        <w:t>Pigmalyon</w:t>
      </w:r>
      <w:proofErr w:type="spellEnd"/>
      <w:r w:rsidRPr="00833E4F">
        <w:rPr>
          <w:rFonts w:asciiTheme="minorHAnsi" w:hAnsiTheme="minorHAnsi"/>
          <w:sz w:val="22"/>
          <w:szCs w:val="22"/>
          <w:lang w:val="en-US"/>
        </w:rPr>
        <w:t xml:space="preserve"> Capital, Cedar Capital, Limestone Capital, </w:t>
      </w:r>
      <w:proofErr w:type="spellStart"/>
      <w:r w:rsidRPr="00833E4F">
        <w:rPr>
          <w:rFonts w:asciiTheme="minorHAnsi" w:hAnsiTheme="minorHAnsi"/>
          <w:sz w:val="22"/>
          <w:szCs w:val="22"/>
          <w:lang w:val="en-US"/>
        </w:rPr>
        <w:t>Extendam</w:t>
      </w:r>
      <w:proofErr w:type="spellEnd"/>
      <w:r w:rsidRPr="00833E4F">
        <w:rPr>
          <w:rFonts w:asciiTheme="minorHAnsi" w:hAnsiTheme="minorHAnsi"/>
          <w:sz w:val="22"/>
          <w:szCs w:val="22"/>
          <w:lang w:val="en-US"/>
        </w:rPr>
        <w:t xml:space="preserve">, Starwood Capital Group, </w:t>
      </w:r>
      <w:proofErr w:type="spellStart"/>
      <w:r w:rsidRPr="00833E4F">
        <w:rPr>
          <w:rFonts w:asciiTheme="minorHAnsi" w:hAnsiTheme="minorHAnsi"/>
          <w:sz w:val="22"/>
          <w:szCs w:val="22"/>
          <w:lang w:val="en-US"/>
        </w:rPr>
        <w:t>Azora</w:t>
      </w:r>
      <w:proofErr w:type="spellEnd"/>
      <w:r w:rsidRPr="00833E4F">
        <w:rPr>
          <w:rFonts w:asciiTheme="minorHAnsi" w:hAnsiTheme="minorHAnsi"/>
          <w:sz w:val="22"/>
          <w:szCs w:val="22"/>
          <w:lang w:val="en-US"/>
        </w:rPr>
        <w:t>, PGIM and many others.</w:t>
      </w:r>
    </w:p>
    <w:p w14:paraId="11DF4888"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 xml:space="preserve">ITHIC will also welcome institutions, organizations and strategic representatives for the investment market, including ICE, </w:t>
      </w:r>
      <w:proofErr w:type="spellStart"/>
      <w:r w:rsidRPr="00833E4F">
        <w:rPr>
          <w:rFonts w:asciiTheme="minorHAnsi" w:hAnsiTheme="minorHAnsi"/>
          <w:sz w:val="22"/>
          <w:szCs w:val="22"/>
          <w:lang w:val="en-US"/>
        </w:rPr>
        <w:t>Invitalia</w:t>
      </w:r>
      <w:proofErr w:type="spellEnd"/>
      <w:r w:rsidRPr="00833E4F">
        <w:rPr>
          <w:rFonts w:asciiTheme="minorHAnsi" w:hAnsiTheme="minorHAnsi"/>
          <w:sz w:val="22"/>
          <w:szCs w:val="22"/>
          <w:lang w:val="en-US"/>
        </w:rPr>
        <w:t xml:space="preserve">, </w:t>
      </w:r>
      <w:proofErr w:type="spellStart"/>
      <w:r w:rsidRPr="00833E4F">
        <w:rPr>
          <w:rFonts w:asciiTheme="minorHAnsi" w:hAnsiTheme="minorHAnsi"/>
          <w:sz w:val="22"/>
          <w:szCs w:val="22"/>
          <w:lang w:val="en-US"/>
        </w:rPr>
        <w:t>Federalberghi</w:t>
      </w:r>
      <w:proofErr w:type="spellEnd"/>
      <w:r w:rsidRPr="00833E4F">
        <w:rPr>
          <w:rFonts w:asciiTheme="minorHAnsi" w:hAnsiTheme="minorHAnsi"/>
          <w:sz w:val="22"/>
          <w:szCs w:val="22"/>
          <w:lang w:val="en-US"/>
        </w:rPr>
        <w:t xml:space="preserve">, the Ministry of Economy and Finance, and </w:t>
      </w:r>
      <w:proofErr w:type="spellStart"/>
      <w:r w:rsidRPr="00833E4F">
        <w:rPr>
          <w:rFonts w:asciiTheme="minorHAnsi" w:hAnsiTheme="minorHAnsi"/>
          <w:sz w:val="22"/>
          <w:szCs w:val="22"/>
          <w:lang w:val="en-US"/>
        </w:rPr>
        <w:t>Cassa</w:t>
      </w:r>
      <w:proofErr w:type="spellEnd"/>
      <w:r w:rsidRPr="00833E4F">
        <w:rPr>
          <w:rFonts w:asciiTheme="minorHAnsi" w:hAnsiTheme="minorHAnsi"/>
          <w:sz w:val="22"/>
          <w:szCs w:val="22"/>
          <w:lang w:val="en-US"/>
        </w:rPr>
        <w:t xml:space="preserve"> </w:t>
      </w:r>
      <w:proofErr w:type="spellStart"/>
      <w:r w:rsidRPr="00833E4F">
        <w:rPr>
          <w:rFonts w:asciiTheme="minorHAnsi" w:hAnsiTheme="minorHAnsi"/>
          <w:sz w:val="22"/>
          <w:szCs w:val="22"/>
          <w:lang w:val="en-US"/>
        </w:rPr>
        <w:t>Depositi</w:t>
      </w:r>
      <w:proofErr w:type="spellEnd"/>
      <w:r w:rsidRPr="00833E4F">
        <w:rPr>
          <w:rFonts w:asciiTheme="minorHAnsi" w:hAnsiTheme="minorHAnsi"/>
          <w:sz w:val="22"/>
          <w:szCs w:val="22"/>
          <w:lang w:val="en-US"/>
        </w:rPr>
        <w:t xml:space="preserve"> e </w:t>
      </w:r>
      <w:proofErr w:type="spellStart"/>
      <w:r w:rsidRPr="00833E4F">
        <w:rPr>
          <w:rFonts w:asciiTheme="minorHAnsi" w:hAnsiTheme="minorHAnsi"/>
          <w:sz w:val="22"/>
          <w:szCs w:val="22"/>
          <w:lang w:val="en-US"/>
        </w:rPr>
        <w:t>Prestiti</w:t>
      </w:r>
      <w:proofErr w:type="spellEnd"/>
      <w:r w:rsidRPr="00833E4F">
        <w:rPr>
          <w:rFonts w:asciiTheme="minorHAnsi" w:hAnsiTheme="minorHAnsi"/>
          <w:sz w:val="22"/>
          <w:szCs w:val="22"/>
          <w:lang w:val="en-US"/>
        </w:rPr>
        <w:t>, confirming the role the event has taken in discussions about the future of Italian hospitality and real estate.</w:t>
      </w:r>
    </w:p>
    <w:p w14:paraId="3DEE4E0B" w14:textId="77777777" w:rsidR="00833E4F" w:rsidRPr="00833E4F" w:rsidRDefault="00833E4F" w:rsidP="00833E4F">
      <w:pPr>
        <w:pStyle w:val="NormaleWeb"/>
        <w:rPr>
          <w:rFonts w:asciiTheme="minorHAnsi" w:hAnsiTheme="minorHAnsi"/>
          <w:sz w:val="22"/>
          <w:szCs w:val="22"/>
          <w:lang w:val="en-US"/>
        </w:rPr>
      </w:pPr>
      <w:r w:rsidRPr="00833E4F">
        <w:rPr>
          <w:rStyle w:val="Enfasigrassetto"/>
          <w:rFonts w:asciiTheme="minorHAnsi" w:eastAsiaTheme="majorEastAsia" w:hAnsiTheme="minorHAnsi"/>
          <w:sz w:val="22"/>
          <w:szCs w:val="22"/>
          <w:lang w:val="en-US"/>
        </w:rPr>
        <w:t>AN EVENT BORN IN RIMINI THAT NOW SPEAKS TO THE WORLD</w:t>
      </w:r>
    </w:p>
    <w:p w14:paraId="7A34BE28"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“ITHIC was born in Rimini, and this is a source of great pride for us,” explains Mauro Santinato, President of Teamwork Hospitality. “Over the years, we have built an event capable of bringing together the hospitality sector and the international real estate community around the same table.</w:t>
      </w:r>
    </w:p>
    <w:p w14:paraId="546FED48"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Today, ITHIC represents an extraordinary opportunity to put Italy and its destinations in front of those who decide where, how and how much to invest. And I believe this could be particularly important for Rimini as well.”</w:t>
      </w:r>
    </w:p>
    <w:p w14:paraId="64EEBA98"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The move from Rimini to Rome and now to Milan therefore does not represent a departure from its origins, but rather the evolution of a project that was born locally and has progressively become international.</w:t>
      </w:r>
    </w:p>
    <w:p w14:paraId="35795873"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lastRenderedPageBreak/>
        <w:t xml:space="preserve">“Rimini needs investment, new entrepreneurs, capital and, above all, new models of hotel development. Every year at ITHIC, we meet precisely the people who can help turn these opportunities into concrete projects. </w:t>
      </w:r>
      <w:proofErr w:type="gramStart"/>
      <w:r w:rsidRPr="00833E4F">
        <w:rPr>
          <w:rFonts w:asciiTheme="minorHAnsi" w:hAnsiTheme="minorHAnsi"/>
          <w:sz w:val="22"/>
          <w:szCs w:val="22"/>
          <w:lang w:val="en-US"/>
        </w:rPr>
        <w:t>This is why</w:t>
      </w:r>
      <w:proofErr w:type="gramEnd"/>
      <w:r w:rsidRPr="00833E4F">
        <w:rPr>
          <w:rFonts w:asciiTheme="minorHAnsi" w:hAnsiTheme="minorHAnsi"/>
          <w:sz w:val="22"/>
          <w:szCs w:val="22"/>
          <w:lang w:val="en-US"/>
        </w:rPr>
        <w:t xml:space="preserve"> I believe Rimini should use ITHIC as an international platform to present itself to investors.”</w:t>
      </w:r>
    </w:p>
    <w:p w14:paraId="0B42F797" w14:textId="77777777" w:rsidR="00833E4F" w:rsidRPr="00833E4F" w:rsidRDefault="00833E4F" w:rsidP="00833E4F">
      <w:pPr>
        <w:pStyle w:val="NormaleWeb"/>
        <w:rPr>
          <w:rFonts w:asciiTheme="minorHAnsi" w:hAnsiTheme="minorHAnsi"/>
          <w:sz w:val="22"/>
          <w:szCs w:val="22"/>
          <w:lang w:val="en-US"/>
        </w:rPr>
      </w:pPr>
      <w:r w:rsidRPr="00833E4F">
        <w:rPr>
          <w:rStyle w:val="Enfasigrassetto"/>
          <w:rFonts w:asciiTheme="minorHAnsi" w:eastAsiaTheme="majorEastAsia" w:hAnsiTheme="minorHAnsi"/>
          <w:sz w:val="22"/>
          <w:szCs w:val="22"/>
          <w:lang w:val="en-US"/>
        </w:rPr>
        <w:t>ITHIC 2026’S MESSAGE: INVESTING IS NO LONGER ENOUGH — YOU HAVE TO INVEST WELL</w:t>
      </w:r>
    </w:p>
    <w:p w14:paraId="23211E18"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The Italian hotel market is undergoing a period of major transformation. ITHIC 2026 aims to capture this evolution by placing one fundamental question at the center of the discussion: where and how does it make sense to invest in hospitality today?</w:t>
      </w:r>
    </w:p>
    <w:p w14:paraId="488C4813"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“The Italian market continues to offer major opportunities,” Santinato emphasizes, “but we have entered a phase in which investing is no longer enough: you have to invest well.”</w:t>
      </w:r>
    </w:p>
    <w:p w14:paraId="48B5D413"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 xml:space="preserve">One of the areas receiving the greatest attention is the growth of </w:t>
      </w:r>
      <w:proofErr w:type="spellStart"/>
      <w:r w:rsidRPr="00833E4F">
        <w:rPr>
          <w:rFonts w:asciiTheme="minorHAnsi" w:hAnsiTheme="minorHAnsi"/>
          <w:sz w:val="22"/>
          <w:szCs w:val="22"/>
          <w:lang w:val="en-US"/>
        </w:rPr>
        <w:t>CapEx</w:t>
      </w:r>
      <w:proofErr w:type="spellEnd"/>
      <w:r w:rsidRPr="00833E4F">
        <w:rPr>
          <w:rFonts w:asciiTheme="minorHAnsi" w:hAnsiTheme="minorHAnsi"/>
          <w:sz w:val="22"/>
          <w:szCs w:val="22"/>
          <w:lang w:val="en-US"/>
        </w:rPr>
        <w:t>, meaning the costs required to build, refurbish and keep hotel properties competitive.</w:t>
      </w:r>
    </w:p>
    <w:p w14:paraId="0295A836"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For investors, it therefore becomes essential to select destinations characterized by strong fundamentals: accessibility, international demand, the ability to overcome seasonality, quality of supply and long-term growth prospects.</w:t>
      </w:r>
    </w:p>
    <w:p w14:paraId="4262C1C9"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At the same time, particularly in areas that are environmentally and socially more vulnerable, the importance of refurbishing and repositioning existing properties is increasing compared with new greenfield developments.</w:t>
      </w:r>
    </w:p>
    <w:p w14:paraId="61B10F44"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The real challenge will be finding a balance between growth, profitability, sustainability and quality of development.</w:t>
      </w:r>
    </w:p>
    <w:p w14:paraId="60A38CFA" w14:textId="77777777" w:rsidR="00833E4F" w:rsidRPr="00833E4F" w:rsidRDefault="00833E4F" w:rsidP="00833E4F">
      <w:pPr>
        <w:pStyle w:val="NormaleWeb"/>
        <w:rPr>
          <w:rFonts w:asciiTheme="minorHAnsi" w:hAnsiTheme="minorHAnsi"/>
          <w:sz w:val="22"/>
          <w:szCs w:val="22"/>
          <w:lang w:val="en-US"/>
        </w:rPr>
      </w:pPr>
      <w:r w:rsidRPr="00833E4F">
        <w:rPr>
          <w:rStyle w:val="Enfasigrassetto"/>
          <w:rFonts w:asciiTheme="minorHAnsi" w:eastAsiaTheme="majorEastAsia" w:hAnsiTheme="minorHAnsi"/>
          <w:sz w:val="22"/>
          <w:szCs w:val="22"/>
          <w:lang w:val="en-US"/>
        </w:rPr>
        <w:t>EIGHT TRACKS TO UNDERSTAND THE FUTURE OF HOSPITALITY</w:t>
      </w:r>
    </w:p>
    <w:p w14:paraId="7D643486"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The ITHIC 2026 program is structured around eight thematic tracks dedicated to the main areas of hotel investment and development: from capital markets to financing, from real estate to design and development, from hotel chains to new destinations, and new hospitality models.</w:t>
      </w:r>
    </w:p>
    <w:p w14:paraId="083FF37E"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The program brings together investors, owners, developers, banks, funds, hotel chains, advisors and entrepreneurs, with the goal of turning ITHIC into a genuine international business and discussion platform.</w:t>
      </w:r>
    </w:p>
    <w:p w14:paraId="186CD12A"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 xml:space="preserve">Among the participants featured in the program are representatives from Marriott International, Accor, Hilton, Radisson Hotel Group, Wyndham Hotels &amp; Resorts, B&amp;B Hotels, </w:t>
      </w:r>
      <w:proofErr w:type="spellStart"/>
      <w:r w:rsidRPr="00833E4F">
        <w:rPr>
          <w:rFonts w:asciiTheme="minorHAnsi" w:hAnsiTheme="minorHAnsi"/>
          <w:sz w:val="22"/>
          <w:szCs w:val="22"/>
          <w:lang w:val="en-US"/>
        </w:rPr>
        <w:t>Starhotels</w:t>
      </w:r>
      <w:proofErr w:type="spellEnd"/>
      <w:r w:rsidRPr="00833E4F">
        <w:rPr>
          <w:rFonts w:asciiTheme="minorHAnsi" w:hAnsiTheme="minorHAnsi"/>
          <w:sz w:val="22"/>
          <w:szCs w:val="22"/>
          <w:lang w:val="en-US"/>
        </w:rPr>
        <w:t>, CBRE, HVS, Colliers, Cushman &amp; Wakefield, JLL, EY, Deloitte Legal, Savills, as well as numerous international funds and investors.</w:t>
      </w:r>
    </w:p>
    <w:p w14:paraId="21A0E810"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 xml:space="preserve">But it is not just about B2B and networking: this year’s agenda will offer a wealth of specialized expertise shared by an international panel of 150 speakers, including more than 10 global hospitality CEOs (Maud Bailly, Céline </w:t>
      </w:r>
      <w:proofErr w:type="spellStart"/>
      <w:r w:rsidRPr="00833E4F">
        <w:rPr>
          <w:rFonts w:asciiTheme="minorHAnsi" w:hAnsiTheme="minorHAnsi"/>
          <w:sz w:val="22"/>
          <w:szCs w:val="22"/>
          <w:lang w:val="en-US"/>
        </w:rPr>
        <w:t>Vercollier</w:t>
      </w:r>
      <w:proofErr w:type="spellEnd"/>
      <w:r w:rsidRPr="00833E4F">
        <w:rPr>
          <w:rFonts w:asciiTheme="minorHAnsi" w:hAnsiTheme="minorHAnsi"/>
          <w:sz w:val="22"/>
          <w:szCs w:val="22"/>
          <w:lang w:val="en-US"/>
        </w:rPr>
        <w:t xml:space="preserve">, Gonzalo Aguilar, Christian Clerc, Ron Pohl, Dimitris </w:t>
      </w:r>
      <w:proofErr w:type="spellStart"/>
      <w:r w:rsidRPr="00833E4F">
        <w:rPr>
          <w:rFonts w:asciiTheme="minorHAnsi" w:hAnsiTheme="minorHAnsi"/>
          <w:sz w:val="22"/>
          <w:szCs w:val="22"/>
          <w:lang w:val="en-US"/>
        </w:rPr>
        <w:t>Manikis</w:t>
      </w:r>
      <w:proofErr w:type="spellEnd"/>
      <w:r w:rsidRPr="00833E4F">
        <w:rPr>
          <w:rFonts w:asciiTheme="minorHAnsi" w:hAnsiTheme="minorHAnsi"/>
          <w:sz w:val="22"/>
          <w:szCs w:val="22"/>
          <w:lang w:val="en-US"/>
        </w:rPr>
        <w:t xml:space="preserve">, Sara </w:t>
      </w:r>
      <w:proofErr w:type="spellStart"/>
      <w:r w:rsidRPr="00833E4F">
        <w:rPr>
          <w:rFonts w:asciiTheme="minorHAnsi" w:hAnsiTheme="minorHAnsi"/>
          <w:sz w:val="22"/>
          <w:szCs w:val="22"/>
          <w:lang w:val="en-US"/>
        </w:rPr>
        <w:t>Digiesi</w:t>
      </w:r>
      <w:proofErr w:type="spellEnd"/>
      <w:r w:rsidRPr="00833E4F">
        <w:rPr>
          <w:rFonts w:asciiTheme="minorHAnsi" w:hAnsiTheme="minorHAnsi"/>
          <w:sz w:val="22"/>
          <w:szCs w:val="22"/>
          <w:lang w:val="en-US"/>
        </w:rPr>
        <w:t xml:space="preserve">, </w:t>
      </w:r>
      <w:proofErr w:type="spellStart"/>
      <w:r w:rsidRPr="00833E4F">
        <w:rPr>
          <w:rFonts w:asciiTheme="minorHAnsi" w:hAnsiTheme="minorHAnsi"/>
          <w:sz w:val="22"/>
          <w:szCs w:val="22"/>
          <w:lang w:val="en-US"/>
        </w:rPr>
        <w:t>Marloes</w:t>
      </w:r>
      <w:proofErr w:type="spellEnd"/>
      <w:r w:rsidRPr="00833E4F">
        <w:rPr>
          <w:rFonts w:asciiTheme="minorHAnsi" w:hAnsiTheme="minorHAnsi"/>
          <w:sz w:val="22"/>
          <w:szCs w:val="22"/>
          <w:lang w:val="en-US"/>
        </w:rPr>
        <w:t xml:space="preserve"> Knippenberg, </w:t>
      </w:r>
      <w:proofErr w:type="spellStart"/>
      <w:r w:rsidRPr="00833E4F">
        <w:rPr>
          <w:rFonts w:asciiTheme="minorHAnsi" w:hAnsiTheme="minorHAnsi"/>
          <w:sz w:val="22"/>
          <w:szCs w:val="22"/>
          <w:lang w:val="en-US"/>
        </w:rPr>
        <w:t>Otmar</w:t>
      </w:r>
      <w:proofErr w:type="spellEnd"/>
      <w:r w:rsidRPr="00833E4F">
        <w:rPr>
          <w:rFonts w:asciiTheme="minorHAnsi" w:hAnsiTheme="minorHAnsi"/>
          <w:sz w:val="22"/>
          <w:szCs w:val="22"/>
          <w:lang w:val="en-US"/>
        </w:rPr>
        <w:t xml:space="preserve"> </w:t>
      </w:r>
      <w:proofErr w:type="spellStart"/>
      <w:r w:rsidRPr="00833E4F">
        <w:rPr>
          <w:rFonts w:asciiTheme="minorHAnsi" w:hAnsiTheme="minorHAnsi"/>
          <w:sz w:val="22"/>
          <w:szCs w:val="22"/>
          <w:lang w:val="en-US"/>
        </w:rPr>
        <w:t>Michaeler</w:t>
      </w:r>
      <w:proofErr w:type="spellEnd"/>
      <w:r w:rsidRPr="00833E4F">
        <w:rPr>
          <w:rFonts w:asciiTheme="minorHAnsi" w:hAnsiTheme="minorHAnsi"/>
          <w:sz w:val="22"/>
          <w:szCs w:val="22"/>
          <w:lang w:val="en-US"/>
        </w:rPr>
        <w:t xml:space="preserve">) and leading figures from the finance and M&amp;A sectors (Linda Nel, </w:t>
      </w:r>
      <w:proofErr w:type="spellStart"/>
      <w:r w:rsidRPr="00833E4F">
        <w:rPr>
          <w:rFonts w:asciiTheme="minorHAnsi" w:hAnsiTheme="minorHAnsi"/>
          <w:sz w:val="22"/>
          <w:szCs w:val="22"/>
          <w:lang w:val="en-US"/>
        </w:rPr>
        <w:t>Grazi</w:t>
      </w:r>
      <w:proofErr w:type="spellEnd"/>
      <w:r w:rsidRPr="00833E4F">
        <w:rPr>
          <w:rFonts w:asciiTheme="minorHAnsi" w:hAnsiTheme="minorHAnsi"/>
          <w:sz w:val="22"/>
          <w:szCs w:val="22"/>
          <w:lang w:val="en-US"/>
        </w:rPr>
        <w:t xml:space="preserve"> </w:t>
      </w:r>
      <w:proofErr w:type="spellStart"/>
      <w:r w:rsidRPr="00833E4F">
        <w:rPr>
          <w:rFonts w:asciiTheme="minorHAnsi" w:hAnsiTheme="minorHAnsi"/>
          <w:sz w:val="22"/>
          <w:szCs w:val="22"/>
          <w:lang w:val="en-US"/>
        </w:rPr>
        <w:t>Paineli</w:t>
      </w:r>
      <w:proofErr w:type="spellEnd"/>
      <w:r w:rsidRPr="00833E4F">
        <w:rPr>
          <w:rFonts w:asciiTheme="minorHAnsi" w:hAnsiTheme="minorHAnsi"/>
          <w:sz w:val="22"/>
          <w:szCs w:val="22"/>
          <w:lang w:val="en-US"/>
        </w:rPr>
        <w:t xml:space="preserve">, Anna Cohen, Gael </w:t>
      </w:r>
      <w:proofErr w:type="spellStart"/>
      <w:r w:rsidRPr="00833E4F">
        <w:rPr>
          <w:rFonts w:asciiTheme="minorHAnsi" w:hAnsiTheme="minorHAnsi"/>
          <w:sz w:val="22"/>
          <w:szCs w:val="22"/>
          <w:lang w:val="en-US"/>
        </w:rPr>
        <w:t>Lelay</w:t>
      </w:r>
      <w:proofErr w:type="spellEnd"/>
      <w:r w:rsidRPr="00833E4F">
        <w:rPr>
          <w:rFonts w:asciiTheme="minorHAnsi" w:hAnsiTheme="minorHAnsi"/>
          <w:sz w:val="22"/>
          <w:szCs w:val="22"/>
          <w:lang w:val="en-US"/>
        </w:rPr>
        <w:t xml:space="preserve">, </w:t>
      </w:r>
      <w:proofErr w:type="spellStart"/>
      <w:r w:rsidRPr="00833E4F">
        <w:rPr>
          <w:rFonts w:asciiTheme="minorHAnsi" w:hAnsiTheme="minorHAnsi"/>
          <w:sz w:val="22"/>
          <w:szCs w:val="22"/>
          <w:lang w:val="en-US"/>
        </w:rPr>
        <w:t>Musie</w:t>
      </w:r>
      <w:proofErr w:type="spellEnd"/>
      <w:r w:rsidRPr="00833E4F">
        <w:rPr>
          <w:rFonts w:asciiTheme="minorHAnsi" w:hAnsiTheme="minorHAnsi"/>
          <w:sz w:val="22"/>
          <w:szCs w:val="22"/>
          <w:lang w:val="en-US"/>
        </w:rPr>
        <w:t xml:space="preserve"> </w:t>
      </w:r>
      <w:proofErr w:type="spellStart"/>
      <w:r w:rsidRPr="00833E4F">
        <w:rPr>
          <w:rFonts w:asciiTheme="minorHAnsi" w:hAnsiTheme="minorHAnsi"/>
          <w:sz w:val="22"/>
          <w:szCs w:val="22"/>
          <w:lang w:val="en-US"/>
        </w:rPr>
        <w:t>Bocrezian</w:t>
      </w:r>
      <w:proofErr w:type="spellEnd"/>
      <w:r w:rsidRPr="00833E4F">
        <w:rPr>
          <w:rFonts w:asciiTheme="minorHAnsi" w:hAnsiTheme="minorHAnsi"/>
          <w:sz w:val="22"/>
          <w:szCs w:val="22"/>
          <w:lang w:val="en-US"/>
        </w:rPr>
        <w:t xml:space="preserve">, </w:t>
      </w:r>
      <w:proofErr w:type="spellStart"/>
      <w:r w:rsidRPr="00833E4F">
        <w:rPr>
          <w:rFonts w:asciiTheme="minorHAnsi" w:hAnsiTheme="minorHAnsi"/>
          <w:sz w:val="22"/>
          <w:szCs w:val="22"/>
          <w:lang w:val="en-US"/>
        </w:rPr>
        <w:t>Ofer</w:t>
      </w:r>
      <w:proofErr w:type="spellEnd"/>
      <w:r w:rsidRPr="00833E4F">
        <w:rPr>
          <w:rFonts w:asciiTheme="minorHAnsi" w:hAnsiTheme="minorHAnsi"/>
          <w:sz w:val="22"/>
          <w:szCs w:val="22"/>
          <w:lang w:val="en-US"/>
        </w:rPr>
        <w:t xml:space="preserve"> </w:t>
      </w:r>
      <w:proofErr w:type="spellStart"/>
      <w:r w:rsidRPr="00833E4F">
        <w:rPr>
          <w:rFonts w:asciiTheme="minorHAnsi" w:hAnsiTheme="minorHAnsi"/>
          <w:sz w:val="22"/>
          <w:szCs w:val="22"/>
          <w:lang w:val="en-US"/>
        </w:rPr>
        <w:t>Arbib</w:t>
      </w:r>
      <w:proofErr w:type="spellEnd"/>
      <w:r w:rsidRPr="00833E4F">
        <w:rPr>
          <w:rFonts w:asciiTheme="minorHAnsi" w:hAnsiTheme="minorHAnsi"/>
          <w:sz w:val="22"/>
          <w:szCs w:val="22"/>
          <w:lang w:val="en-US"/>
        </w:rPr>
        <w:t xml:space="preserve">, Kevin Meyer, Giulio Recchia, Carlo </w:t>
      </w:r>
      <w:proofErr w:type="spellStart"/>
      <w:r w:rsidRPr="00833E4F">
        <w:rPr>
          <w:rFonts w:asciiTheme="minorHAnsi" w:hAnsiTheme="minorHAnsi"/>
          <w:sz w:val="22"/>
          <w:szCs w:val="22"/>
          <w:lang w:val="en-US"/>
        </w:rPr>
        <w:t>Romanò</w:t>
      </w:r>
      <w:proofErr w:type="spellEnd"/>
      <w:r w:rsidRPr="00833E4F">
        <w:rPr>
          <w:rFonts w:asciiTheme="minorHAnsi" w:hAnsiTheme="minorHAnsi"/>
          <w:sz w:val="22"/>
          <w:szCs w:val="22"/>
          <w:lang w:val="en-US"/>
        </w:rPr>
        <w:t>).</w:t>
      </w:r>
    </w:p>
    <w:p w14:paraId="34F3834F" w14:textId="77777777" w:rsidR="00833E4F" w:rsidRPr="00833E4F" w:rsidRDefault="00833E4F" w:rsidP="00833E4F">
      <w:pPr>
        <w:pStyle w:val="NormaleWeb"/>
        <w:rPr>
          <w:rFonts w:asciiTheme="minorHAnsi" w:hAnsiTheme="minorHAnsi"/>
          <w:sz w:val="22"/>
          <w:szCs w:val="22"/>
          <w:lang w:val="en-US"/>
        </w:rPr>
      </w:pPr>
      <w:r w:rsidRPr="00833E4F">
        <w:rPr>
          <w:rStyle w:val="Enfasigrassetto"/>
          <w:rFonts w:asciiTheme="minorHAnsi" w:eastAsiaTheme="majorEastAsia" w:hAnsiTheme="minorHAnsi"/>
          <w:sz w:val="22"/>
          <w:szCs w:val="22"/>
          <w:lang w:val="en-US"/>
        </w:rPr>
        <w:t>BRANDED RESIDENCES, NEW GENERATIONS AND HOTEL CHAINS</w:t>
      </w:r>
    </w:p>
    <w:p w14:paraId="7D012AD6"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 xml:space="preserve">Among the new features of the 2026 edition is Branded Residential by </w:t>
      </w:r>
      <w:proofErr w:type="spellStart"/>
      <w:r w:rsidRPr="00833E4F">
        <w:rPr>
          <w:rFonts w:asciiTheme="minorHAnsi" w:hAnsiTheme="minorHAnsi"/>
          <w:sz w:val="22"/>
          <w:szCs w:val="22"/>
          <w:lang w:val="en-US"/>
        </w:rPr>
        <w:t>Questex</w:t>
      </w:r>
      <w:proofErr w:type="spellEnd"/>
      <w:r w:rsidRPr="00833E4F">
        <w:rPr>
          <w:rFonts w:asciiTheme="minorHAnsi" w:hAnsiTheme="minorHAnsi"/>
          <w:sz w:val="22"/>
          <w:szCs w:val="22"/>
          <w:lang w:val="en-US"/>
        </w:rPr>
        <w:t>, an in-depth session dedicated to the branded residences market, one of the most dynamic segments of international hospitality.</w:t>
      </w:r>
    </w:p>
    <w:p w14:paraId="30D55C56"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lastRenderedPageBreak/>
        <w:t>The program will analyze the increasingly close relationship between brands, real estate, luxury residences and hotel services, as well as the new opportunities this model can create for investors and developers.</w:t>
      </w:r>
    </w:p>
    <w:p w14:paraId="04442E2E"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Considerable attention will also be devoted to younger generations through ITHIC Next Gen, an Under-35 event designed to connect young professionals, entrepreneurs and future industry leaders with international investors, managers and decision-makers.</w:t>
      </w:r>
    </w:p>
    <w:p w14:paraId="46AC5382"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The new features are rounded out by the launch of the ITHIC Hotel Chains Awards, dedicated to the hotel chains and brands contributing to the transformation of Italy’s hotel offering.</w:t>
      </w:r>
    </w:p>
    <w:p w14:paraId="5C0C6FED"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 xml:space="preserve">The Milan edition will be enriched by new events and additional opportunities designed to strengthen partnerships and relationships: </w:t>
      </w:r>
      <w:proofErr w:type="gramStart"/>
      <w:r w:rsidRPr="00833E4F">
        <w:rPr>
          <w:rFonts w:asciiTheme="minorHAnsi" w:hAnsiTheme="minorHAnsi"/>
          <w:sz w:val="22"/>
          <w:szCs w:val="22"/>
          <w:lang w:val="en-US"/>
        </w:rPr>
        <w:t>the</w:t>
      </w:r>
      <w:proofErr w:type="gramEnd"/>
      <w:r w:rsidRPr="00833E4F">
        <w:rPr>
          <w:rFonts w:asciiTheme="minorHAnsi" w:hAnsiTheme="minorHAnsi"/>
          <w:sz w:val="22"/>
          <w:szCs w:val="22"/>
          <w:lang w:val="en-US"/>
        </w:rPr>
        <w:t xml:space="preserve"> Hotel Chains Awards 2026, Brands for Residential by </w:t>
      </w:r>
      <w:proofErr w:type="spellStart"/>
      <w:r w:rsidRPr="00833E4F">
        <w:rPr>
          <w:rFonts w:asciiTheme="minorHAnsi" w:hAnsiTheme="minorHAnsi"/>
          <w:sz w:val="22"/>
          <w:szCs w:val="22"/>
          <w:lang w:val="en-US"/>
        </w:rPr>
        <w:t>Questex</w:t>
      </w:r>
      <w:proofErr w:type="spellEnd"/>
      <w:r w:rsidRPr="00833E4F">
        <w:rPr>
          <w:rFonts w:asciiTheme="minorHAnsi" w:hAnsiTheme="minorHAnsi"/>
          <w:sz w:val="22"/>
          <w:szCs w:val="22"/>
          <w:lang w:val="en-US"/>
        </w:rPr>
        <w:t>, the HVS Masterclass on Hotel Valuation, and the NextGen Under35 space will complement the conference’s traditional sessions.</w:t>
      </w:r>
    </w:p>
    <w:p w14:paraId="642EBECC" w14:textId="77777777" w:rsidR="00833E4F" w:rsidRPr="00833E4F" w:rsidRDefault="00833E4F" w:rsidP="00833E4F">
      <w:pPr>
        <w:pStyle w:val="NormaleWeb"/>
        <w:rPr>
          <w:rFonts w:asciiTheme="minorHAnsi" w:hAnsiTheme="minorHAnsi"/>
          <w:sz w:val="22"/>
          <w:szCs w:val="22"/>
          <w:lang w:val="en-US"/>
        </w:rPr>
      </w:pPr>
      <w:r w:rsidRPr="00833E4F">
        <w:rPr>
          <w:rStyle w:val="Enfasigrassetto"/>
          <w:rFonts w:asciiTheme="minorHAnsi" w:eastAsiaTheme="majorEastAsia" w:hAnsiTheme="minorHAnsi"/>
          <w:sz w:val="22"/>
          <w:szCs w:val="22"/>
          <w:lang w:val="en-US"/>
        </w:rPr>
        <w:t>AN INCREASINGLY INTERNATIONAL ITALIAN MARKET</w:t>
      </w:r>
    </w:p>
    <w:p w14:paraId="705A80EE"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According to Teamwork, one of the most interesting trends of recent years has been the growing internationalization of the Italian market.</w:t>
      </w:r>
    </w:p>
    <w:p w14:paraId="5B112F15"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The number of investors, operators and sources of capital interested in Italian hospitality has increased, while the sector has become more professional and more deeply integrated into international real estate networks.</w:t>
      </w:r>
    </w:p>
    <w:p w14:paraId="3D4825F3"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The market, however, is becoming increasingly selective.</w:t>
      </w:r>
    </w:p>
    <w:p w14:paraId="13E4B5A5"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 xml:space="preserve">Investors are showing </w:t>
      </w:r>
      <w:proofErr w:type="gramStart"/>
      <w:r w:rsidRPr="00833E4F">
        <w:rPr>
          <w:rFonts w:asciiTheme="minorHAnsi" w:hAnsiTheme="minorHAnsi"/>
          <w:sz w:val="22"/>
          <w:szCs w:val="22"/>
          <w:lang w:val="en-US"/>
        </w:rPr>
        <w:t>particular interest</w:t>
      </w:r>
      <w:proofErr w:type="gramEnd"/>
      <w:r w:rsidRPr="00833E4F">
        <w:rPr>
          <w:rFonts w:asciiTheme="minorHAnsi" w:hAnsiTheme="minorHAnsi"/>
          <w:sz w:val="22"/>
          <w:szCs w:val="22"/>
          <w:lang w:val="en-US"/>
        </w:rPr>
        <w:t xml:space="preserve"> in medium- and large-scale seaside and mountain resorts, especially when they can be refurbished and repositioned, as well as in conversions of existing properties in central locations in historic destinations and major business cities.</w:t>
      </w:r>
    </w:p>
    <w:p w14:paraId="481930AA"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Destinations attracting interest include areas characterized by strong international recognition and the ability to attract high-quality demand, from Chianti to Salento, from the Langhe to the Amalfi Coast, and from Taormina to Verona.</w:t>
      </w:r>
    </w:p>
    <w:p w14:paraId="096CCCAB" w14:textId="77777777" w:rsidR="00833E4F" w:rsidRPr="00833E4F" w:rsidRDefault="00833E4F" w:rsidP="00833E4F">
      <w:pPr>
        <w:pStyle w:val="NormaleWeb"/>
        <w:rPr>
          <w:rFonts w:asciiTheme="minorHAnsi" w:hAnsiTheme="minorHAnsi"/>
          <w:sz w:val="22"/>
          <w:szCs w:val="22"/>
          <w:lang w:val="en-US"/>
        </w:rPr>
      </w:pPr>
      <w:r w:rsidRPr="00833E4F">
        <w:rPr>
          <w:rStyle w:val="Enfasigrassetto"/>
          <w:rFonts w:asciiTheme="minorHAnsi" w:eastAsiaTheme="majorEastAsia" w:hAnsiTheme="minorHAnsi"/>
          <w:sz w:val="22"/>
          <w:szCs w:val="22"/>
          <w:lang w:val="en-US"/>
        </w:rPr>
        <w:t>CAPITAL IS LOOKING FOR NEW OPPORTUNITIES</w:t>
      </w:r>
    </w:p>
    <w:p w14:paraId="2DF4669B"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Another central theme of ITHIC 2026 will be access to capital.</w:t>
      </w:r>
    </w:p>
    <w:p w14:paraId="141121C7"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The financial environment remains complex and is influenced by monetary policies, interest-rate trends, economic uncertainties and international geopolitical developments.</w:t>
      </w:r>
    </w:p>
    <w:p w14:paraId="70497E1F"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For hotel entrepreneurs, this means having to present solid projects, credible business plans and assets capable of demonstrating genuine economic sustainability to the financial market.</w:t>
      </w:r>
    </w:p>
    <w:p w14:paraId="4E785942"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Increasing attention is also being paid to forms of capital beyond the traditional bank-entrepreneur relationship: funds, private equity, institutional investors, joint ventures and partnerships with international operators.</w:t>
      </w:r>
    </w:p>
    <w:p w14:paraId="7A050553"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The future of hotel financing will therefore increasingly be characterized by a combination of debt, equity and private capital.</w:t>
      </w:r>
    </w:p>
    <w:p w14:paraId="2DAA44E1" w14:textId="77777777" w:rsidR="00833E4F" w:rsidRPr="00833E4F" w:rsidRDefault="00833E4F" w:rsidP="00833E4F">
      <w:pPr>
        <w:pStyle w:val="NormaleWeb"/>
        <w:rPr>
          <w:rFonts w:asciiTheme="minorHAnsi" w:hAnsiTheme="minorHAnsi"/>
          <w:sz w:val="22"/>
          <w:szCs w:val="22"/>
          <w:lang w:val="en-US"/>
        </w:rPr>
      </w:pPr>
      <w:r w:rsidRPr="00833E4F">
        <w:rPr>
          <w:rStyle w:val="Enfasigrassetto"/>
          <w:rFonts w:asciiTheme="minorHAnsi" w:eastAsiaTheme="majorEastAsia" w:hAnsiTheme="minorHAnsi"/>
          <w:sz w:val="22"/>
          <w:szCs w:val="22"/>
          <w:lang w:val="en-US"/>
        </w:rPr>
        <w:t>RIMINI CAN USE ITHIC AS A GATEWAY TO INVESTORS</w:t>
      </w:r>
    </w:p>
    <w:p w14:paraId="78212BCD"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lastRenderedPageBreak/>
        <w:t>It is precisely in this area that ITHIC can represent a major opportunity for Rimini.</w:t>
      </w:r>
    </w:p>
    <w:p w14:paraId="2B9A3CED"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 xml:space="preserve">The presence in Milan of hundreds of international operators, funds, developers, hotel chains and investors </w:t>
      </w:r>
      <w:proofErr w:type="gramStart"/>
      <w:r w:rsidRPr="00833E4F">
        <w:rPr>
          <w:rFonts w:asciiTheme="minorHAnsi" w:hAnsiTheme="minorHAnsi"/>
          <w:sz w:val="22"/>
          <w:szCs w:val="22"/>
          <w:lang w:val="en-US"/>
        </w:rPr>
        <w:t>means</w:t>
      </w:r>
      <w:proofErr w:type="gramEnd"/>
      <w:r w:rsidRPr="00833E4F">
        <w:rPr>
          <w:rFonts w:asciiTheme="minorHAnsi" w:hAnsiTheme="minorHAnsi"/>
          <w:sz w:val="22"/>
          <w:szCs w:val="22"/>
          <w:lang w:val="en-US"/>
        </w:rPr>
        <w:t xml:space="preserve"> that Rimini can put itself directly in front of those who have the capital needed to transform the city’s hotel assets.</w:t>
      </w:r>
    </w:p>
    <w:p w14:paraId="572027D6"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“Rimini doesn’t just need to be promoted as a tourist destination,” Santinato concludes. “It needs to be presented as an investment destination.</w:t>
      </w:r>
    </w:p>
    <w:p w14:paraId="07A5317C"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We have properties to refurbish, hotels to reposition, areas to transform and a strategic location. But we need to be able to tell investors what kind of future we want to build.</w:t>
      </w:r>
    </w:p>
    <w:p w14:paraId="6768155F"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ITHIC can be one of the tools through which Rimini can meet these investors and tell them about the opportunities the city has to offer.</w:t>
      </w:r>
    </w:p>
    <w:p w14:paraId="1F08C79D" w14:textId="77777777"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My hope is that Rimini’s administrators, entrepreneurs and industry operators understand that today the real competition is not only between tourist destinations: it is also a competition to attract capital, expertise, brands and new hospitality models.”</w:t>
      </w:r>
    </w:p>
    <w:p w14:paraId="63751C5B" w14:textId="75B193F8" w:rsidR="00833E4F" w:rsidRPr="00833E4F" w:rsidRDefault="00833E4F" w:rsidP="00833E4F">
      <w:pPr>
        <w:pStyle w:val="NormaleWeb"/>
        <w:rPr>
          <w:rFonts w:asciiTheme="minorHAnsi" w:hAnsiTheme="minorHAnsi"/>
          <w:b/>
          <w:bCs/>
          <w:sz w:val="22"/>
          <w:szCs w:val="22"/>
          <w:lang w:val="en-US"/>
        </w:rPr>
      </w:pPr>
      <w:r w:rsidRPr="00833E4F">
        <w:rPr>
          <w:rFonts w:asciiTheme="minorHAnsi" w:hAnsiTheme="minorHAnsi"/>
          <w:i/>
          <w:iCs/>
          <w:sz w:val="22"/>
          <w:szCs w:val="22"/>
          <w:lang w:val="en-US"/>
        </w:rPr>
        <w:t xml:space="preserve">“We are particularly pleased to host ITHIC in Milan for the first time, after welcoming the three previous </w:t>
      </w:r>
      <w:bookmarkStart w:id="0" w:name="_GoBack"/>
      <w:bookmarkEnd w:id="0"/>
      <w:r w:rsidRPr="00833E4F">
        <w:rPr>
          <w:rFonts w:asciiTheme="minorHAnsi" w:hAnsiTheme="minorHAnsi"/>
          <w:i/>
          <w:iCs/>
          <w:sz w:val="22"/>
          <w:szCs w:val="22"/>
          <w:lang w:val="en-US"/>
        </w:rPr>
        <w:t xml:space="preserve">editions at Hotel Villa </w:t>
      </w:r>
      <w:proofErr w:type="spellStart"/>
      <w:r w:rsidRPr="00833E4F">
        <w:rPr>
          <w:rFonts w:asciiTheme="minorHAnsi" w:hAnsiTheme="minorHAnsi"/>
          <w:i/>
          <w:iCs/>
          <w:sz w:val="22"/>
          <w:szCs w:val="22"/>
          <w:lang w:val="en-US"/>
        </w:rPr>
        <w:t>Pamphili</w:t>
      </w:r>
      <w:proofErr w:type="spellEnd"/>
      <w:r w:rsidRPr="00833E4F">
        <w:rPr>
          <w:rFonts w:asciiTheme="minorHAnsi" w:hAnsiTheme="minorHAnsi"/>
          <w:i/>
          <w:iCs/>
          <w:sz w:val="22"/>
          <w:szCs w:val="22"/>
          <w:lang w:val="en-US"/>
        </w:rPr>
        <w:t xml:space="preserve"> in Rome. The choice of an Aries Group property for an event of this level represents an important confirmation of the convention-oriented positioning of our portfolio and of our hotels’ ability to host complex events, with </w:t>
      </w:r>
      <w:proofErr w:type="gramStart"/>
      <w:r w:rsidRPr="00833E4F">
        <w:rPr>
          <w:rFonts w:asciiTheme="minorHAnsi" w:hAnsiTheme="minorHAnsi"/>
          <w:i/>
          <w:iCs/>
          <w:sz w:val="22"/>
          <w:szCs w:val="22"/>
          <w:lang w:val="en-US"/>
        </w:rPr>
        <w:t>a large number of</w:t>
      </w:r>
      <w:proofErr w:type="gramEnd"/>
      <w:r w:rsidRPr="00833E4F">
        <w:rPr>
          <w:rFonts w:asciiTheme="minorHAnsi" w:hAnsiTheme="minorHAnsi"/>
          <w:i/>
          <w:iCs/>
          <w:sz w:val="22"/>
          <w:szCs w:val="22"/>
          <w:lang w:val="en-US"/>
        </w:rPr>
        <w:t xml:space="preserve"> participants and multiple organizational requirements.</w:t>
      </w:r>
      <w:r w:rsidRPr="00833E4F">
        <w:rPr>
          <w:rFonts w:asciiTheme="minorHAnsi" w:hAnsiTheme="minorHAnsi"/>
          <w:i/>
          <w:iCs/>
          <w:sz w:val="22"/>
          <w:szCs w:val="22"/>
          <w:lang w:val="en-US"/>
        </w:rPr>
        <w:t xml:space="preserve"> </w:t>
      </w:r>
      <w:r w:rsidRPr="00833E4F">
        <w:rPr>
          <w:rFonts w:asciiTheme="minorHAnsi" w:hAnsiTheme="minorHAnsi"/>
          <w:i/>
          <w:iCs/>
          <w:sz w:val="22"/>
          <w:szCs w:val="22"/>
          <w:lang w:val="en-US"/>
        </w:rPr>
        <w:t>The Quark Hotel expresses this positioning particularly clearly: it features one of Milan’s largest hotel convention centers, and we have recently completed a major renovation of its spaces, focusing on flexibility, technology and the guest experience.</w:t>
      </w:r>
      <w:r w:rsidRPr="00833E4F">
        <w:rPr>
          <w:rFonts w:asciiTheme="minorHAnsi" w:hAnsiTheme="minorHAnsi"/>
          <w:i/>
          <w:iCs/>
          <w:sz w:val="22"/>
          <w:szCs w:val="22"/>
          <w:lang w:val="en-US"/>
        </w:rPr>
        <w:t xml:space="preserve"> </w:t>
      </w:r>
      <w:r w:rsidRPr="00833E4F">
        <w:rPr>
          <w:rFonts w:asciiTheme="minorHAnsi" w:hAnsiTheme="minorHAnsi"/>
          <w:i/>
          <w:iCs/>
          <w:sz w:val="22"/>
          <w:szCs w:val="22"/>
          <w:lang w:val="en-US"/>
        </w:rPr>
        <w:t xml:space="preserve">We want our properties to be not only efficient venues for conferences and meetings, but also places capable of contributing to the quality of the event and the relationships that develop there. In terms of its participant profile and the relevance of the topics addressed, ITHIC is certainly one of the events that best represents this ambition” </w:t>
      </w:r>
      <w:r w:rsidRPr="00833E4F">
        <w:rPr>
          <w:rFonts w:asciiTheme="minorHAnsi" w:hAnsiTheme="minorHAnsi"/>
          <w:sz w:val="22"/>
          <w:szCs w:val="22"/>
          <w:lang w:val="en-US"/>
        </w:rPr>
        <w:t xml:space="preserve">comments </w:t>
      </w:r>
      <w:r w:rsidRPr="00833E4F">
        <w:rPr>
          <w:rFonts w:asciiTheme="minorHAnsi" w:hAnsiTheme="minorHAnsi"/>
          <w:b/>
          <w:bCs/>
          <w:sz w:val="22"/>
          <w:szCs w:val="22"/>
          <w:lang w:val="en-US"/>
        </w:rPr>
        <w:t xml:space="preserve">Stefano de </w:t>
      </w:r>
      <w:proofErr w:type="spellStart"/>
      <w:r w:rsidRPr="00833E4F">
        <w:rPr>
          <w:rFonts w:asciiTheme="minorHAnsi" w:hAnsiTheme="minorHAnsi"/>
          <w:b/>
          <w:bCs/>
          <w:sz w:val="22"/>
          <w:szCs w:val="22"/>
          <w:lang w:val="en-US"/>
        </w:rPr>
        <w:t>Santis</w:t>
      </w:r>
      <w:proofErr w:type="spellEnd"/>
      <w:r w:rsidRPr="00833E4F">
        <w:rPr>
          <w:rFonts w:asciiTheme="minorHAnsi" w:hAnsiTheme="minorHAnsi"/>
          <w:b/>
          <w:bCs/>
          <w:sz w:val="22"/>
          <w:szCs w:val="22"/>
          <w:lang w:val="en-US"/>
        </w:rPr>
        <w:t>, President of Aries Group.</w:t>
      </w:r>
    </w:p>
    <w:p w14:paraId="042C325C" w14:textId="5D7D73D5" w:rsidR="00833E4F" w:rsidRPr="00833E4F" w:rsidRDefault="00833E4F" w:rsidP="00833E4F">
      <w:pPr>
        <w:rPr>
          <w:lang w:val="en-US"/>
        </w:rPr>
      </w:pPr>
      <w:r w:rsidRPr="00833E4F">
        <w:rPr>
          <w:sz w:val="22"/>
          <w:szCs w:val="22"/>
          <w:lang w:val="en-US"/>
        </w:rPr>
        <w:t xml:space="preserve">Discover more about the conference agenda </w:t>
      </w:r>
      <w:hyperlink r:id="rId5" w:history="1">
        <w:r w:rsidRPr="00833E4F">
          <w:rPr>
            <w:rStyle w:val="Collegamentoipertestuale"/>
            <w:b/>
            <w:bCs/>
            <w:color w:val="467886"/>
            <w:lang w:val="en-US"/>
          </w:rPr>
          <w:t>he</w:t>
        </w:r>
        <w:r>
          <w:rPr>
            <w:rStyle w:val="Collegamentoipertestuale"/>
            <w:b/>
            <w:bCs/>
            <w:color w:val="467886"/>
            <w:lang w:val="en-US"/>
          </w:rPr>
          <w:t>re</w:t>
        </w:r>
        <w:r w:rsidRPr="00833E4F">
          <w:rPr>
            <w:rStyle w:val="Collegamentoipertestuale"/>
            <w:b/>
            <w:bCs/>
            <w:color w:val="467886"/>
            <w:lang w:val="en-US"/>
          </w:rPr>
          <w:t>.</w:t>
        </w:r>
      </w:hyperlink>
    </w:p>
    <w:p w14:paraId="56EE8206" w14:textId="1C969F93"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 xml:space="preserve">View the list of participants </w:t>
      </w:r>
      <w:hyperlink r:id="rId6" w:history="1">
        <w:r w:rsidRPr="00833E4F">
          <w:rPr>
            <w:rStyle w:val="Collegamentoipertestuale"/>
            <w:rFonts w:eastAsiaTheme="majorEastAsia"/>
            <w:b/>
            <w:bCs/>
            <w:color w:val="467886"/>
            <w:lang w:val="en-US"/>
          </w:rPr>
          <w:t>h</w:t>
        </w:r>
        <w:r>
          <w:rPr>
            <w:rStyle w:val="Collegamentoipertestuale"/>
            <w:rFonts w:eastAsiaTheme="majorEastAsia"/>
            <w:b/>
            <w:bCs/>
            <w:color w:val="467886"/>
            <w:lang w:val="en-US"/>
          </w:rPr>
          <w:t>ere</w:t>
        </w:r>
      </w:hyperlink>
      <w:r w:rsidRPr="00833E4F">
        <w:rPr>
          <w:lang w:val="en-US"/>
        </w:rPr>
        <w:t xml:space="preserve"> </w:t>
      </w:r>
      <w:r w:rsidRPr="00833E4F">
        <w:rPr>
          <w:rFonts w:asciiTheme="minorHAnsi" w:hAnsiTheme="minorHAnsi"/>
          <w:sz w:val="22"/>
          <w:szCs w:val="22"/>
          <w:lang w:val="en-US"/>
        </w:rPr>
        <w:t>and start planning your agenda.</w:t>
      </w:r>
    </w:p>
    <w:p w14:paraId="16FEF18E" w14:textId="39ED2A54" w:rsidR="00833E4F" w:rsidRPr="00833E4F" w:rsidRDefault="00833E4F" w:rsidP="00833E4F">
      <w:pPr>
        <w:pStyle w:val="NormaleWeb"/>
        <w:rPr>
          <w:rFonts w:asciiTheme="minorHAnsi" w:hAnsiTheme="minorHAnsi"/>
          <w:sz w:val="22"/>
          <w:szCs w:val="22"/>
          <w:lang w:val="en-US"/>
        </w:rPr>
      </w:pPr>
      <w:r w:rsidRPr="00833E4F">
        <w:rPr>
          <w:rFonts w:asciiTheme="minorHAnsi" w:hAnsiTheme="minorHAnsi"/>
          <w:sz w:val="22"/>
          <w:szCs w:val="22"/>
          <w:lang w:val="en-US"/>
        </w:rPr>
        <w:t xml:space="preserve">Don’t miss the opportunity to be part of the only platform where deals are made in the Italian market. Mark </w:t>
      </w:r>
      <w:hyperlink r:id="rId7" w:history="1">
        <w:r w:rsidRPr="00AD46A9">
          <w:rPr>
            <w:rStyle w:val="Collegamentoipertestuale"/>
            <w:rFonts w:asciiTheme="minorHAnsi" w:eastAsiaTheme="majorEastAsia" w:hAnsiTheme="minorHAnsi"/>
            <w:b/>
            <w:bCs/>
            <w:color w:val="467886"/>
            <w:sz w:val="22"/>
            <w:szCs w:val="22"/>
            <w:lang w:val="en-US"/>
          </w:rPr>
          <w:t>ITHIC</w:t>
        </w:r>
      </w:hyperlink>
      <w:r w:rsidRPr="00AD46A9">
        <w:rPr>
          <w:rFonts w:asciiTheme="minorHAnsi" w:hAnsiTheme="minorHAnsi"/>
          <w:b/>
          <w:bCs/>
          <w:sz w:val="22"/>
          <w:szCs w:val="22"/>
          <w:u w:val="single"/>
          <w:lang w:val="en-US"/>
        </w:rPr>
        <w:t xml:space="preserve"> </w:t>
      </w:r>
      <w:r w:rsidRPr="00833E4F">
        <w:rPr>
          <w:rFonts w:asciiTheme="minorHAnsi" w:hAnsiTheme="minorHAnsi"/>
          <w:sz w:val="22"/>
          <w:szCs w:val="22"/>
          <w:lang w:val="en-US"/>
        </w:rPr>
        <w:t>in your calendar today</w:t>
      </w:r>
      <w:r>
        <w:rPr>
          <w:rFonts w:asciiTheme="minorHAnsi" w:hAnsiTheme="minorHAnsi"/>
          <w:sz w:val="22"/>
          <w:szCs w:val="22"/>
          <w:lang w:val="en-US"/>
        </w:rPr>
        <w:t>!</w:t>
      </w:r>
    </w:p>
    <w:p w14:paraId="0A2A7B76" w14:textId="5C578E76" w:rsidR="00917566" w:rsidRPr="00833E4F" w:rsidRDefault="00917566" w:rsidP="002D1B5B">
      <w:pPr>
        <w:rPr>
          <w:sz w:val="22"/>
          <w:szCs w:val="22"/>
          <w:lang w:val="en-US"/>
        </w:rPr>
      </w:pPr>
    </w:p>
    <w:sectPr w:rsidR="00917566" w:rsidRPr="00833E4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C21448"/>
    <w:multiLevelType w:val="hybridMultilevel"/>
    <w:tmpl w:val="223CBC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C84"/>
    <w:rsid w:val="00154EB7"/>
    <w:rsid w:val="0018645F"/>
    <w:rsid w:val="00235F8D"/>
    <w:rsid w:val="002D1B5B"/>
    <w:rsid w:val="00493BDF"/>
    <w:rsid w:val="00516FD6"/>
    <w:rsid w:val="005E6983"/>
    <w:rsid w:val="0064278A"/>
    <w:rsid w:val="006D0321"/>
    <w:rsid w:val="0076096D"/>
    <w:rsid w:val="00833E4F"/>
    <w:rsid w:val="0090314F"/>
    <w:rsid w:val="00917566"/>
    <w:rsid w:val="00AD46A9"/>
    <w:rsid w:val="00B4204E"/>
    <w:rsid w:val="00B839FD"/>
    <w:rsid w:val="00C11D9F"/>
    <w:rsid w:val="00C507C3"/>
    <w:rsid w:val="00C655E1"/>
    <w:rsid w:val="00DF3C84"/>
    <w:rsid w:val="00DF7BE0"/>
    <w:rsid w:val="00F720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32AF0"/>
  <w15:chartTrackingRefBased/>
  <w15:docId w15:val="{53B724E7-D20C-4A6B-BDEA-A71ED3E1F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F3C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F3C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F3C8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F3C8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F3C8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F3C8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F3C8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F3C8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F3C8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F3C8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F3C8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F3C8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F3C8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F3C8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F3C8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F3C8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F3C8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F3C84"/>
    <w:rPr>
      <w:rFonts w:eastAsiaTheme="majorEastAsia" w:cstheme="majorBidi"/>
      <w:color w:val="272727" w:themeColor="text1" w:themeTint="D8"/>
    </w:rPr>
  </w:style>
  <w:style w:type="paragraph" w:styleId="Titolo">
    <w:name w:val="Title"/>
    <w:basedOn w:val="Normale"/>
    <w:next w:val="Normale"/>
    <w:link w:val="TitoloCarattere"/>
    <w:uiPriority w:val="10"/>
    <w:qFormat/>
    <w:rsid w:val="00DF3C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F3C8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F3C8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F3C8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F3C8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F3C84"/>
    <w:rPr>
      <w:i/>
      <w:iCs/>
      <w:color w:val="404040" w:themeColor="text1" w:themeTint="BF"/>
    </w:rPr>
  </w:style>
  <w:style w:type="paragraph" w:styleId="Paragrafoelenco">
    <w:name w:val="List Paragraph"/>
    <w:basedOn w:val="Normale"/>
    <w:uiPriority w:val="34"/>
    <w:qFormat/>
    <w:rsid w:val="00DF3C84"/>
    <w:pPr>
      <w:ind w:left="720"/>
      <w:contextualSpacing/>
    </w:pPr>
  </w:style>
  <w:style w:type="character" w:styleId="Enfasiintensa">
    <w:name w:val="Intense Emphasis"/>
    <w:basedOn w:val="Carpredefinitoparagrafo"/>
    <w:uiPriority w:val="21"/>
    <w:qFormat/>
    <w:rsid w:val="00DF3C84"/>
    <w:rPr>
      <w:i/>
      <w:iCs/>
      <w:color w:val="0F4761" w:themeColor="accent1" w:themeShade="BF"/>
    </w:rPr>
  </w:style>
  <w:style w:type="paragraph" w:styleId="Citazioneintensa">
    <w:name w:val="Intense Quote"/>
    <w:basedOn w:val="Normale"/>
    <w:next w:val="Normale"/>
    <w:link w:val="CitazioneintensaCarattere"/>
    <w:uiPriority w:val="30"/>
    <w:qFormat/>
    <w:rsid w:val="00DF3C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F3C84"/>
    <w:rPr>
      <w:i/>
      <w:iCs/>
      <w:color w:val="0F4761" w:themeColor="accent1" w:themeShade="BF"/>
    </w:rPr>
  </w:style>
  <w:style w:type="character" w:styleId="Riferimentointenso">
    <w:name w:val="Intense Reference"/>
    <w:basedOn w:val="Carpredefinitoparagrafo"/>
    <w:uiPriority w:val="32"/>
    <w:qFormat/>
    <w:rsid w:val="00DF3C84"/>
    <w:rPr>
      <w:b/>
      <w:bCs/>
      <w:smallCaps/>
      <w:color w:val="0F4761" w:themeColor="accent1" w:themeShade="BF"/>
      <w:spacing w:val="5"/>
    </w:rPr>
  </w:style>
  <w:style w:type="character" w:styleId="Collegamentoipertestuale">
    <w:name w:val="Hyperlink"/>
    <w:basedOn w:val="Carpredefinitoparagrafo"/>
    <w:uiPriority w:val="99"/>
    <w:unhideWhenUsed/>
    <w:rsid w:val="00C507C3"/>
    <w:rPr>
      <w:color w:val="467886" w:themeColor="hyperlink"/>
      <w:u w:val="single"/>
    </w:rPr>
  </w:style>
  <w:style w:type="character" w:styleId="Menzionenonrisolta">
    <w:name w:val="Unresolved Mention"/>
    <w:basedOn w:val="Carpredefinitoparagrafo"/>
    <w:uiPriority w:val="99"/>
    <w:semiHidden/>
    <w:unhideWhenUsed/>
    <w:rsid w:val="00C507C3"/>
    <w:rPr>
      <w:color w:val="605E5C"/>
      <w:shd w:val="clear" w:color="auto" w:fill="E1DFDD"/>
    </w:rPr>
  </w:style>
  <w:style w:type="character" w:styleId="Collegamentovisitato">
    <w:name w:val="FollowedHyperlink"/>
    <w:basedOn w:val="Carpredefinitoparagrafo"/>
    <w:uiPriority w:val="99"/>
    <w:semiHidden/>
    <w:unhideWhenUsed/>
    <w:rsid w:val="00235F8D"/>
    <w:rPr>
      <w:color w:val="96607D" w:themeColor="followedHyperlink"/>
      <w:u w:val="single"/>
    </w:rPr>
  </w:style>
  <w:style w:type="paragraph" w:styleId="NormaleWeb">
    <w:name w:val="Normal (Web)"/>
    <w:basedOn w:val="Normale"/>
    <w:uiPriority w:val="99"/>
    <w:unhideWhenUsed/>
    <w:rsid w:val="00516FD6"/>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customStyle="1" w:styleId="isselectedend">
    <w:name w:val="isselectedend"/>
    <w:basedOn w:val="Normale"/>
    <w:rsid w:val="00516FD6"/>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516FD6"/>
    <w:rPr>
      <w:b/>
      <w:bCs/>
    </w:rPr>
  </w:style>
  <w:style w:type="paragraph" w:customStyle="1" w:styleId="pdq2pgselectionanchorcontainer">
    <w:name w:val="pdq2pg_selectionanchorcontainer"/>
    <w:basedOn w:val="Normale"/>
    <w:rsid w:val="00833E4F"/>
    <w:pPr>
      <w:spacing w:before="100" w:beforeAutospacing="1" w:after="100" w:afterAutospacing="1" w:line="240" w:lineRule="auto"/>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775343">
      <w:bodyDiv w:val="1"/>
      <w:marLeft w:val="0"/>
      <w:marRight w:val="0"/>
      <w:marTop w:val="0"/>
      <w:marBottom w:val="0"/>
      <w:divBdr>
        <w:top w:val="none" w:sz="0" w:space="0" w:color="auto"/>
        <w:left w:val="none" w:sz="0" w:space="0" w:color="auto"/>
        <w:bottom w:val="none" w:sz="0" w:space="0" w:color="auto"/>
        <w:right w:val="none" w:sz="0" w:space="0" w:color="auto"/>
      </w:divBdr>
    </w:div>
    <w:div w:id="559368623">
      <w:bodyDiv w:val="1"/>
      <w:marLeft w:val="0"/>
      <w:marRight w:val="0"/>
      <w:marTop w:val="0"/>
      <w:marBottom w:val="0"/>
      <w:divBdr>
        <w:top w:val="none" w:sz="0" w:space="0" w:color="auto"/>
        <w:left w:val="none" w:sz="0" w:space="0" w:color="auto"/>
        <w:bottom w:val="none" w:sz="0" w:space="0" w:color="auto"/>
        <w:right w:val="none" w:sz="0" w:space="0" w:color="auto"/>
      </w:divBdr>
    </w:div>
    <w:div w:id="832110923">
      <w:bodyDiv w:val="1"/>
      <w:marLeft w:val="0"/>
      <w:marRight w:val="0"/>
      <w:marTop w:val="0"/>
      <w:marBottom w:val="0"/>
      <w:divBdr>
        <w:top w:val="none" w:sz="0" w:space="0" w:color="auto"/>
        <w:left w:val="none" w:sz="0" w:space="0" w:color="auto"/>
        <w:bottom w:val="none" w:sz="0" w:space="0" w:color="auto"/>
        <w:right w:val="none" w:sz="0" w:space="0" w:color="auto"/>
      </w:divBdr>
    </w:div>
    <w:div w:id="92564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thic.it/get-your-pa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thic.it/attendees/" TargetMode="External"/><Relationship Id="rId5" Type="http://schemas.openxmlformats.org/officeDocument/2006/relationships/hyperlink" Target="https://www.ithic.it/agend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1762</Words>
  <Characters>10048</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castrorao</dc:creator>
  <cp:keywords/>
  <dc:description/>
  <cp:lastModifiedBy>Ogs.06</cp:lastModifiedBy>
  <cp:revision>4</cp:revision>
  <dcterms:created xsi:type="dcterms:W3CDTF">2026-09-11T08:31:00Z</dcterms:created>
  <dcterms:modified xsi:type="dcterms:W3CDTF">2026-09-18T09:28:00Z</dcterms:modified>
</cp:coreProperties>
</file>