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5D951" w14:textId="77777777" w:rsidR="0064278A" w:rsidRDefault="0064278A" w:rsidP="00C655E1">
      <w:pPr>
        <w:rPr>
          <w:b/>
          <w:bCs/>
        </w:rPr>
      </w:pPr>
    </w:p>
    <w:p w14:paraId="3166E682" w14:textId="357FC784" w:rsidR="00C11D9F" w:rsidRDefault="00C655E1" w:rsidP="00C655E1">
      <w:pPr>
        <w:rPr>
          <w:b/>
          <w:bCs/>
        </w:rPr>
      </w:pPr>
      <w:r>
        <w:rPr>
          <w:b/>
          <w:bCs/>
        </w:rPr>
        <w:t xml:space="preserve">ITHIC 2026 – Il più grande appuntamento per C-Level e protagonisti dell’hospitality development inizia tra 3 settimane. E il focus è l’Italia. </w:t>
      </w:r>
    </w:p>
    <w:p w14:paraId="28FF3D59" w14:textId="6CB07C09" w:rsidR="00493BDF" w:rsidRDefault="00493BDF" w:rsidP="00C655E1">
      <w:pPr>
        <w:rPr>
          <w:b/>
          <w:bCs/>
        </w:rPr>
      </w:pPr>
      <w:r>
        <w:rPr>
          <w:b/>
          <w:bCs/>
        </w:rPr>
        <w:t>Quark Hotel Milano, 30 settembre – 1° ottobre 2026</w:t>
      </w:r>
    </w:p>
    <w:p w14:paraId="76106DBA" w14:textId="178D5A79" w:rsidR="00493BDF" w:rsidRDefault="00493BDF" w:rsidP="00C655E1">
      <w:r>
        <w:t>Spesso i mercati più promettenti sono poco trasparenti e, di conseguenza, difficili da approcciare. Nel corso dell’anno, infatti, sono rare le occasioni per capire come funziona davvero il mercato, chi è chi, quali sono gli yield e dove si trovano le vere opportunità off-market.</w:t>
      </w:r>
    </w:p>
    <w:p w14:paraId="07F503A8" w14:textId="5536B1E5" w:rsidR="00493BDF" w:rsidRDefault="00493BDF" w:rsidP="00C655E1">
      <w:r>
        <w:t>Se il tuo target è l’Italia, ITHIC è il posto giusto: a Milano, tra 3 settimane.</w:t>
      </w:r>
    </w:p>
    <w:p w14:paraId="6720D2C9" w14:textId="6C43EB52" w:rsidR="00B839FD" w:rsidRDefault="00B839FD" w:rsidP="00C655E1">
      <w:r>
        <w:t>La conferenza riunisce la più alta concentrazione di investitori e capital leader del real estate e dell’hospitality, tra cui: Bank of America, Pigmalyon Capital, Cedar Capital, Limestone Capital, Extendam, Starwood Capital Group, Azora, PGIM e molti altri.</w:t>
      </w:r>
    </w:p>
    <w:p w14:paraId="358E26EE" w14:textId="2CB7D7E5" w:rsidR="00B839FD" w:rsidRDefault="00B839FD" w:rsidP="00C655E1">
      <w:r>
        <w:t>Con oltre 1.400 decision maker provenienti da branding, real estate, consulenza legale e business advisory, banking, private equity e asset management, ITHIC arriva per la prima volta a Milano e si prepara a ridefinire il business networking nella capitale finanziaria del Paese.</w:t>
      </w:r>
    </w:p>
    <w:p w14:paraId="4668DEC8" w14:textId="6C7DA65C" w:rsidR="00F720BF" w:rsidRDefault="00F720BF" w:rsidP="00C655E1">
      <w:r>
        <w:t>Ma non si tratta solo di B2B e networking: l’agenda di quest’anno offrirà un patrimonio di competenze verticali, condivise da un parterre internazionale di 150 speaker, tra cui oltre 10 CEO dell’hospitality a livello globale (Maud Bailly, Céline Vercollier, Gonzalo Aguilar, Christian Clerc, Ron Pohl, Dimitris Manikis, Sara Digiesi, Marloes Knippenberg, Federico Gonzàlez, Otmar Michaeler) e i principali protagonisti del mondo finance e M&amp;A (Linda Nel, Grazi Paineli, Anna Cohen, Gael Lelay, Michele Zuin, Musie Bocrezian, Ofer Arbib, Kevin Meyer, Giulio Recchia, Carlo Romanò).</w:t>
      </w:r>
    </w:p>
    <w:p w14:paraId="72C81DAA" w14:textId="77777777" w:rsidR="002D1B5B" w:rsidRDefault="0064278A" w:rsidP="002D1B5B">
      <w:r>
        <w:t xml:space="preserve">L’edizione milanese si arricchisce di nuovi eventi e di quei momenti in più che servono a rafforzare partnership e relazioni: gli Hotel Chains Awards 2026, Brands for Residential by Questex, la HVS Masterclass on Hotel Valuation e lo spazio NextGen Under35 affiancheranno le sessioni classiche della conferenza. </w:t>
      </w:r>
    </w:p>
    <w:p w14:paraId="3A1D925C" w14:textId="22DC11CF" w:rsidR="002D1B5B" w:rsidRDefault="002D1B5B" w:rsidP="002D1B5B">
      <w:r>
        <w:t xml:space="preserve">Scopri di più sull’agenda della conferenza </w:t>
      </w:r>
      <w:hyperlink r:id="rId5" w:history="1">
        <w:r>
          <w:rPr>
            <w:rStyle w:val="Collegamentoipertestuale"/>
            <w:b/>
            <w:bCs/>
          </w:rPr>
          <w:t>qui.</w:t>
        </w:r>
      </w:hyperlink>
    </w:p>
    <w:p w14:paraId="63E9F763" w14:textId="03D1234C" w:rsidR="002D1B5B" w:rsidRDefault="002D1B5B" w:rsidP="002D1B5B">
      <w:r>
        <w:t xml:space="preserve">Consulta la lista dei partecipanti </w:t>
      </w:r>
      <w:hyperlink r:id="rId6" w:history="1">
        <w:r>
          <w:rPr>
            <w:rStyle w:val="Collegamentoipertestuale"/>
            <w:b/>
            <w:bCs/>
          </w:rPr>
          <w:t>qui</w:t>
        </w:r>
      </w:hyperlink>
      <w:r>
        <w:t xml:space="preserve"> e inizia a pianificare la tua agenda. </w:t>
      </w:r>
    </w:p>
    <w:p w14:paraId="57D383BE" w14:textId="57CC86AD" w:rsidR="00B839FD" w:rsidRDefault="002D1B5B" w:rsidP="002D1B5B">
      <w:r>
        <w:t>Non perdere l’occasione di far parte dell’unica piattaforma in cui si fanno deal sul mercato italiano. Segna</w:t>
      </w:r>
      <w:r>
        <w:rPr>
          <w:b/>
          <w:bCs/>
          <w:u w:val="single"/>
        </w:rPr>
        <w:t xml:space="preserve"> </w:t>
      </w:r>
      <w:hyperlink r:id="rId7" w:history="1">
        <w:r>
          <w:rPr>
            <w:rStyle w:val="Collegamentoipertestuale"/>
            <w:b/>
            <w:bCs/>
          </w:rPr>
          <w:t>ITHIC</w:t>
        </w:r>
      </w:hyperlink>
      <w:r>
        <w:rPr>
          <w:b/>
          <w:bCs/>
          <w:u w:val="single"/>
        </w:rPr>
        <w:t xml:space="preserve"> </w:t>
      </w:r>
      <w:r>
        <w:t xml:space="preserve">in calendario oggi stesso! </w:t>
      </w:r>
    </w:p>
    <w:p w14:paraId="0A2A7B76" w14:textId="5C578E76" w:rsidR="00917566" w:rsidRPr="00917566" w:rsidRDefault="00917566" w:rsidP="002D1B5B"/>
    <w:sectPr w:rsidR="00917566" w:rsidRPr="009175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21448"/>
    <w:multiLevelType w:val="hybridMultilevel"/>
    <w:tmpl w:val="223CBC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45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84"/>
    <w:rsid w:val="00154EB7"/>
    <w:rsid w:val="0018645F"/>
    <w:rsid w:val="002D1B5B"/>
    <w:rsid w:val="00493BDF"/>
    <w:rsid w:val="005E6983"/>
    <w:rsid w:val="0064278A"/>
    <w:rsid w:val="006D0321"/>
    <w:rsid w:val="008A6D1C"/>
    <w:rsid w:val="0090314F"/>
    <w:rsid w:val="00917566"/>
    <w:rsid w:val="00B4204E"/>
    <w:rsid w:val="00B839FD"/>
    <w:rsid w:val="00C11D9F"/>
    <w:rsid w:val="00C507C3"/>
    <w:rsid w:val="00C655E1"/>
    <w:rsid w:val="00DF3C84"/>
    <w:rsid w:val="00E4028F"/>
    <w:rsid w:val="00F7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2AF0"/>
  <w15:chartTrackingRefBased/>
  <w15:docId w15:val="{53B724E7-D20C-4A6B-BDEA-A71ED3E1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F3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3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3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3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F3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F3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F3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F3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F3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3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3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3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F3C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F3C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F3C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F3C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F3C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F3C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3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F3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F3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F3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F3C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F3C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F3C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F3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F3C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F3C8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507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0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thic.it/get-your-pas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thic.it/attendees/" TargetMode="External"/><Relationship Id="rId5" Type="http://schemas.openxmlformats.org/officeDocument/2006/relationships/hyperlink" Target="https://www.ithic.it/agend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castrorao</dc:creator>
  <cp:keywords/>
  <dc:description/>
  <cp:lastModifiedBy>Rebecca Saracino</cp:lastModifiedBy>
  <cp:revision>2</cp:revision>
  <dcterms:created xsi:type="dcterms:W3CDTF">2026-09-11T08:31:00Z</dcterms:created>
  <dcterms:modified xsi:type="dcterms:W3CDTF">2026-09-11T08:31:00Z</dcterms:modified>
</cp:coreProperties>
</file>