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4752" w:rsidRDefault="009D4752" w:rsidP="00D732FE">
      <w:pPr>
        <w:spacing w:after="0"/>
        <w:jc w:val="center"/>
        <w:rPr>
          <w:b/>
          <w:bCs/>
          <w:sz w:val="28"/>
          <w:szCs w:val="28"/>
        </w:rPr>
      </w:pPr>
      <w:r>
        <w:rPr>
          <w:b/>
          <w:bCs/>
          <w:noProof/>
          <w:sz w:val="28"/>
          <w:szCs w:val="28"/>
        </w:rPr>
        <w:drawing>
          <wp:inline distT="0" distB="0" distL="0" distR="0" wp14:anchorId="2638499D" wp14:editId="586CDD08">
            <wp:extent cx="3190875" cy="881457"/>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253239" cy="898685"/>
                    </a:xfrm>
                    <a:prstGeom prst="rect">
                      <a:avLst/>
                    </a:prstGeom>
                    <a:noFill/>
                    <a:ln>
                      <a:noFill/>
                    </a:ln>
                  </pic:spPr>
                </pic:pic>
              </a:graphicData>
            </a:graphic>
          </wp:inline>
        </w:drawing>
      </w:r>
    </w:p>
    <w:p w:rsidR="00D732FE" w:rsidRDefault="00D732FE" w:rsidP="00D732FE">
      <w:pPr>
        <w:spacing w:after="0"/>
        <w:jc w:val="center"/>
        <w:rPr>
          <w:b/>
          <w:bCs/>
          <w:sz w:val="28"/>
          <w:szCs w:val="28"/>
        </w:rPr>
      </w:pPr>
    </w:p>
    <w:p w:rsidR="00104D77" w:rsidRPr="00CB3775" w:rsidRDefault="00CB3775" w:rsidP="001778E0">
      <w:pPr>
        <w:spacing w:after="0"/>
        <w:jc w:val="center"/>
        <w:rPr>
          <w:b/>
          <w:bCs/>
          <w:sz w:val="28"/>
          <w:szCs w:val="28"/>
          <w:lang w:val="en-US"/>
        </w:rPr>
      </w:pPr>
      <w:r w:rsidRPr="00CB3775">
        <w:rPr>
          <w:b/>
          <w:bCs/>
          <w:sz w:val="28"/>
          <w:szCs w:val="28"/>
          <w:lang w:val="en-US"/>
        </w:rPr>
        <w:t xml:space="preserve">Milan Museum City 2026: </w:t>
      </w:r>
      <w:proofErr w:type="spellStart"/>
      <w:r w:rsidRPr="00CB3775">
        <w:rPr>
          <w:b/>
          <w:bCs/>
          <w:sz w:val="28"/>
          <w:szCs w:val="28"/>
          <w:lang w:val="en-US"/>
        </w:rPr>
        <w:t>Rimani’s</w:t>
      </w:r>
      <w:proofErr w:type="spellEnd"/>
      <w:r w:rsidRPr="00CB3775">
        <w:rPr>
          <w:b/>
          <w:bCs/>
          <w:sz w:val="28"/>
          <w:szCs w:val="28"/>
          <w:lang w:val="en-US"/>
        </w:rPr>
        <w:t xml:space="preserve"> light enhances art and culture</w:t>
      </w:r>
    </w:p>
    <w:p w:rsidR="00CB3775" w:rsidRPr="00CB3775" w:rsidRDefault="00CB3775" w:rsidP="001778E0">
      <w:pPr>
        <w:spacing w:after="0"/>
        <w:jc w:val="center"/>
        <w:rPr>
          <w:i/>
          <w:iCs/>
          <w:sz w:val="24"/>
          <w:szCs w:val="24"/>
          <w:lang w:val="en-US"/>
        </w:rPr>
      </w:pPr>
    </w:p>
    <w:p w:rsidR="00476FE7" w:rsidRPr="00CB3775" w:rsidRDefault="00CB3775" w:rsidP="001778E0">
      <w:pPr>
        <w:spacing w:after="0"/>
        <w:jc w:val="center"/>
        <w:rPr>
          <w:i/>
          <w:iCs/>
          <w:sz w:val="24"/>
          <w:szCs w:val="24"/>
          <w:lang w:val="en-US"/>
        </w:rPr>
      </w:pPr>
      <w:r w:rsidRPr="00CB3775">
        <w:rPr>
          <w:i/>
          <w:iCs/>
          <w:sz w:val="24"/>
          <w:szCs w:val="24"/>
          <w:lang w:val="en-US"/>
        </w:rPr>
        <w:t xml:space="preserve">From the Rimani Award, which celebrates three museum excellences, to the FiBra2025 project exhibited at Palazzo Castiglioni at the headquarters of </w:t>
      </w:r>
      <w:proofErr w:type="spellStart"/>
      <w:r w:rsidRPr="00CB3775">
        <w:rPr>
          <w:i/>
          <w:iCs/>
          <w:sz w:val="24"/>
          <w:szCs w:val="24"/>
          <w:lang w:val="en-US"/>
        </w:rPr>
        <w:t>Confcommercio</w:t>
      </w:r>
      <w:proofErr w:type="spellEnd"/>
      <w:r w:rsidRPr="00CB3775">
        <w:rPr>
          <w:i/>
          <w:iCs/>
          <w:sz w:val="24"/>
          <w:szCs w:val="24"/>
          <w:lang w:val="en-US"/>
        </w:rPr>
        <w:t xml:space="preserve"> Milano – Lodi – Monza e Brianza</w:t>
      </w:r>
    </w:p>
    <w:p w:rsidR="00CB3775" w:rsidRPr="00CB3775" w:rsidRDefault="00CB3775" w:rsidP="001778E0">
      <w:pPr>
        <w:spacing w:after="0"/>
        <w:jc w:val="center"/>
        <w:rPr>
          <w:sz w:val="24"/>
          <w:szCs w:val="24"/>
          <w:lang w:val="en-US"/>
        </w:rPr>
      </w:pPr>
    </w:p>
    <w:p w:rsidR="00934C34" w:rsidRPr="00CB3775" w:rsidRDefault="00CB3775" w:rsidP="002C515A">
      <w:pPr>
        <w:spacing w:after="0"/>
        <w:jc w:val="both"/>
        <w:rPr>
          <w:sz w:val="24"/>
          <w:szCs w:val="24"/>
          <w:lang w:val="en-US"/>
        </w:rPr>
      </w:pPr>
      <w:r w:rsidRPr="00CB3775">
        <w:rPr>
          <w:sz w:val="24"/>
          <w:szCs w:val="24"/>
          <w:lang w:val="en-US"/>
        </w:rPr>
        <w:t xml:space="preserve">The tenth edition of </w:t>
      </w:r>
      <w:r w:rsidRPr="00CB3775">
        <w:rPr>
          <w:b/>
          <w:bCs/>
          <w:sz w:val="24"/>
          <w:szCs w:val="24"/>
          <w:lang w:val="en-US"/>
        </w:rPr>
        <w:t>Milano Museo City</w:t>
      </w:r>
      <w:r w:rsidRPr="00CB3775">
        <w:rPr>
          <w:sz w:val="24"/>
          <w:szCs w:val="24"/>
          <w:lang w:val="en-US"/>
        </w:rPr>
        <w:t xml:space="preserve"> gets underway, the event promoted by the City of Milan in collaboration with the </w:t>
      </w:r>
      <w:proofErr w:type="spellStart"/>
      <w:r w:rsidRPr="00CB3775">
        <w:rPr>
          <w:sz w:val="24"/>
          <w:szCs w:val="24"/>
          <w:lang w:val="en-US"/>
        </w:rPr>
        <w:t>MuseoCity</w:t>
      </w:r>
      <w:proofErr w:type="spellEnd"/>
      <w:r w:rsidRPr="00CB3775">
        <w:rPr>
          <w:sz w:val="24"/>
          <w:szCs w:val="24"/>
          <w:lang w:val="en-US"/>
        </w:rPr>
        <w:t xml:space="preserve"> ETS Association, dedicated to enhancing the city’s museum heritage, which until March 15, 2026, in conjunction with the Winter Olympic and Paralympic Games, celebrates this year the courage and determination shared by art and sport.</w:t>
      </w:r>
    </w:p>
    <w:p w:rsidR="00CB3775" w:rsidRPr="00CB3775" w:rsidRDefault="00CB3775" w:rsidP="002C515A">
      <w:pPr>
        <w:spacing w:after="0"/>
        <w:jc w:val="both"/>
        <w:rPr>
          <w:sz w:val="24"/>
          <w:szCs w:val="24"/>
          <w:lang w:val="en-US"/>
        </w:rPr>
      </w:pPr>
    </w:p>
    <w:p w:rsidR="00FC7047" w:rsidRPr="00CB3775" w:rsidRDefault="00CB3775" w:rsidP="002C515A">
      <w:pPr>
        <w:spacing w:after="0"/>
        <w:jc w:val="both"/>
        <w:rPr>
          <w:sz w:val="24"/>
          <w:szCs w:val="24"/>
          <w:lang w:val="en-US"/>
        </w:rPr>
      </w:pPr>
      <w:r w:rsidRPr="00604141">
        <w:rPr>
          <w:b/>
          <w:bCs/>
          <w:sz w:val="24"/>
          <w:szCs w:val="24"/>
          <w:lang w:val="en-US"/>
        </w:rPr>
        <w:t>Rimani</w:t>
      </w:r>
      <w:r w:rsidRPr="00CB3775">
        <w:rPr>
          <w:sz w:val="24"/>
          <w:szCs w:val="24"/>
          <w:lang w:val="en-US"/>
        </w:rPr>
        <w:t xml:space="preserve">, a Piedmont-based company specializing in the design and production of innovative lighting solutions, is for the second consecutive year the technical partner of the event and, on the occasion of the </w:t>
      </w:r>
      <w:r w:rsidRPr="00604141">
        <w:rPr>
          <w:b/>
          <w:bCs/>
          <w:sz w:val="24"/>
          <w:szCs w:val="24"/>
          <w:lang w:val="en-US"/>
        </w:rPr>
        <w:t xml:space="preserve">“Museo </w:t>
      </w:r>
      <w:proofErr w:type="spellStart"/>
      <w:r w:rsidRPr="00604141">
        <w:rPr>
          <w:b/>
          <w:bCs/>
          <w:sz w:val="24"/>
          <w:szCs w:val="24"/>
          <w:lang w:val="en-US"/>
        </w:rPr>
        <w:t>Segreto</w:t>
      </w:r>
      <w:proofErr w:type="spellEnd"/>
      <w:r w:rsidRPr="00604141">
        <w:rPr>
          <w:b/>
          <w:bCs/>
          <w:sz w:val="24"/>
          <w:szCs w:val="24"/>
          <w:lang w:val="en-US"/>
        </w:rPr>
        <w:t>”</w:t>
      </w:r>
      <w:r w:rsidRPr="00CB3775">
        <w:rPr>
          <w:sz w:val="24"/>
          <w:szCs w:val="24"/>
          <w:lang w:val="en-US"/>
        </w:rPr>
        <w:t xml:space="preserve"> section, from </w:t>
      </w:r>
      <w:r w:rsidRPr="00604141">
        <w:rPr>
          <w:b/>
          <w:bCs/>
          <w:sz w:val="24"/>
          <w:szCs w:val="24"/>
          <w:lang w:val="en-US"/>
        </w:rPr>
        <w:t>February 27 to March 5</w:t>
      </w:r>
      <w:r w:rsidRPr="00CB3775">
        <w:rPr>
          <w:sz w:val="24"/>
          <w:szCs w:val="24"/>
          <w:lang w:val="en-US"/>
        </w:rPr>
        <w:t xml:space="preserve">, is once again promoting the </w:t>
      </w:r>
      <w:r w:rsidRPr="00604141">
        <w:rPr>
          <w:b/>
          <w:bCs/>
          <w:sz w:val="24"/>
          <w:szCs w:val="24"/>
          <w:lang w:val="en-US"/>
        </w:rPr>
        <w:t>Rimani Award</w:t>
      </w:r>
      <w:r w:rsidRPr="00CB3775">
        <w:rPr>
          <w:sz w:val="24"/>
          <w:szCs w:val="24"/>
          <w:lang w:val="en-US"/>
        </w:rPr>
        <w:t xml:space="preserve">, aimed at selecting and honoring three exhibition projects with a specially designed lighting system, with the purpose of enhancing some of the works participating in Museo </w:t>
      </w:r>
      <w:proofErr w:type="spellStart"/>
      <w:r w:rsidRPr="00CB3775">
        <w:rPr>
          <w:sz w:val="24"/>
          <w:szCs w:val="24"/>
          <w:lang w:val="en-US"/>
        </w:rPr>
        <w:t>Segreto</w:t>
      </w:r>
      <w:proofErr w:type="spellEnd"/>
      <w:r w:rsidRPr="00CB3775">
        <w:rPr>
          <w:sz w:val="24"/>
          <w:szCs w:val="24"/>
          <w:lang w:val="en-US"/>
        </w:rPr>
        <w:t>.</w:t>
      </w:r>
    </w:p>
    <w:p w:rsidR="00CB3775" w:rsidRPr="00CB3775" w:rsidRDefault="00CB3775" w:rsidP="002C515A">
      <w:pPr>
        <w:spacing w:after="0"/>
        <w:jc w:val="both"/>
        <w:rPr>
          <w:sz w:val="24"/>
          <w:szCs w:val="24"/>
          <w:lang w:val="en-US"/>
        </w:rPr>
      </w:pPr>
    </w:p>
    <w:p w:rsidR="002260FD" w:rsidRDefault="00604141" w:rsidP="00712933">
      <w:pPr>
        <w:spacing w:after="0"/>
        <w:jc w:val="both"/>
        <w:rPr>
          <w:sz w:val="24"/>
          <w:szCs w:val="24"/>
        </w:rPr>
      </w:pPr>
      <w:r w:rsidRPr="00604141">
        <w:rPr>
          <w:b/>
          <w:bCs/>
          <w:sz w:val="24"/>
          <w:szCs w:val="24"/>
        </w:rPr>
        <w:t>The 2026 winners</w:t>
      </w:r>
      <w:r w:rsidRPr="00604141">
        <w:rPr>
          <w:sz w:val="24"/>
          <w:szCs w:val="24"/>
        </w:rPr>
        <w:t xml:space="preserve"> are: </w:t>
      </w:r>
      <w:proofErr w:type="spellStart"/>
      <w:r w:rsidRPr="00604141">
        <w:rPr>
          <w:b/>
          <w:bCs/>
          <w:sz w:val="24"/>
          <w:szCs w:val="24"/>
        </w:rPr>
        <w:t>Assimpredil</w:t>
      </w:r>
      <w:proofErr w:type="spellEnd"/>
      <w:r w:rsidRPr="00604141">
        <w:rPr>
          <w:b/>
          <w:bCs/>
          <w:sz w:val="24"/>
          <w:szCs w:val="24"/>
        </w:rPr>
        <w:t xml:space="preserve"> ANCE</w:t>
      </w:r>
      <w:r w:rsidRPr="00604141">
        <w:rPr>
          <w:sz w:val="24"/>
          <w:szCs w:val="24"/>
        </w:rPr>
        <w:t xml:space="preserve"> with “Grande bassorilievo” by Arnaldo Pomodoro; </w:t>
      </w:r>
      <w:r w:rsidRPr="00604141">
        <w:rPr>
          <w:b/>
          <w:bCs/>
          <w:sz w:val="24"/>
          <w:szCs w:val="24"/>
        </w:rPr>
        <w:t>the Collezione Pomologica Francesco Garnier Valletti of the Università degli Studi di Milano</w:t>
      </w:r>
      <w:r w:rsidRPr="00604141">
        <w:rPr>
          <w:sz w:val="24"/>
          <w:szCs w:val="24"/>
        </w:rPr>
        <w:t xml:space="preserve">, </w:t>
      </w:r>
      <w:proofErr w:type="spellStart"/>
      <w:r w:rsidRPr="00604141">
        <w:rPr>
          <w:sz w:val="24"/>
          <w:szCs w:val="24"/>
        </w:rPr>
        <w:t>consisting</w:t>
      </w:r>
      <w:proofErr w:type="spellEnd"/>
      <w:r w:rsidRPr="00604141">
        <w:rPr>
          <w:sz w:val="24"/>
          <w:szCs w:val="24"/>
        </w:rPr>
        <w:t xml:space="preserve"> of 1,674 </w:t>
      </w:r>
      <w:proofErr w:type="spellStart"/>
      <w:r w:rsidRPr="00604141">
        <w:rPr>
          <w:sz w:val="24"/>
          <w:szCs w:val="24"/>
        </w:rPr>
        <w:t>specimens</w:t>
      </w:r>
      <w:proofErr w:type="spellEnd"/>
      <w:r w:rsidRPr="00604141">
        <w:rPr>
          <w:sz w:val="24"/>
          <w:szCs w:val="24"/>
        </w:rPr>
        <w:t xml:space="preserve"> of </w:t>
      </w:r>
      <w:proofErr w:type="spellStart"/>
      <w:r w:rsidRPr="00604141">
        <w:rPr>
          <w:sz w:val="24"/>
          <w:szCs w:val="24"/>
        </w:rPr>
        <w:t>artificial</w:t>
      </w:r>
      <w:proofErr w:type="spellEnd"/>
      <w:r w:rsidRPr="00604141">
        <w:rPr>
          <w:sz w:val="24"/>
          <w:szCs w:val="24"/>
        </w:rPr>
        <w:t xml:space="preserve"> </w:t>
      </w:r>
      <w:proofErr w:type="spellStart"/>
      <w:r w:rsidRPr="00604141">
        <w:rPr>
          <w:sz w:val="24"/>
          <w:szCs w:val="24"/>
        </w:rPr>
        <w:t>fruits</w:t>
      </w:r>
      <w:proofErr w:type="spellEnd"/>
      <w:r w:rsidRPr="00604141">
        <w:rPr>
          <w:sz w:val="24"/>
          <w:szCs w:val="24"/>
        </w:rPr>
        <w:t xml:space="preserve"> from 1872; and </w:t>
      </w:r>
      <w:proofErr w:type="spellStart"/>
      <w:r w:rsidRPr="00604141">
        <w:rPr>
          <w:b/>
          <w:bCs/>
          <w:sz w:val="24"/>
          <w:szCs w:val="24"/>
        </w:rPr>
        <w:t>MusAB</w:t>
      </w:r>
      <w:proofErr w:type="spellEnd"/>
      <w:r w:rsidRPr="00604141">
        <w:rPr>
          <w:b/>
          <w:bCs/>
          <w:sz w:val="24"/>
          <w:szCs w:val="24"/>
        </w:rPr>
        <w:t xml:space="preserve"> – Museo Astronomico di Brera</w:t>
      </w:r>
      <w:r w:rsidRPr="00604141">
        <w:rPr>
          <w:sz w:val="24"/>
          <w:szCs w:val="24"/>
        </w:rPr>
        <w:t xml:space="preserve"> with “Modello ligneo della specola di </w:t>
      </w:r>
      <w:proofErr w:type="spellStart"/>
      <w:r w:rsidRPr="00604141">
        <w:rPr>
          <w:sz w:val="24"/>
          <w:szCs w:val="24"/>
        </w:rPr>
        <w:t>Boscovich</w:t>
      </w:r>
      <w:proofErr w:type="spellEnd"/>
      <w:r w:rsidRPr="00604141">
        <w:rPr>
          <w:sz w:val="24"/>
          <w:szCs w:val="24"/>
        </w:rPr>
        <w:t xml:space="preserve"> in Palazzo Brera” (1764–65) and the </w:t>
      </w:r>
      <w:proofErr w:type="spellStart"/>
      <w:r w:rsidRPr="00604141">
        <w:rPr>
          <w:sz w:val="24"/>
          <w:szCs w:val="24"/>
        </w:rPr>
        <w:t>Telescope</w:t>
      </w:r>
      <w:proofErr w:type="spellEnd"/>
      <w:r w:rsidRPr="00604141">
        <w:rPr>
          <w:sz w:val="24"/>
          <w:szCs w:val="24"/>
        </w:rPr>
        <w:t xml:space="preserve"> of the Osservatorio Astronomico di Brera.</w:t>
      </w:r>
    </w:p>
    <w:p w:rsidR="00604141" w:rsidRDefault="00604141" w:rsidP="00712933">
      <w:pPr>
        <w:spacing w:after="0"/>
        <w:jc w:val="both"/>
        <w:rPr>
          <w:sz w:val="24"/>
          <w:szCs w:val="24"/>
        </w:rPr>
      </w:pPr>
    </w:p>
    <w:p w:rsidR="00963C57" w:rsidRDefault="00604141" w:rsidP="00963C57">
      <w:pPr>
        <w:spacing w:after="0"/>
        <w:jc w:val="both"/>
        <w:rPr>
          <w:sz w:val="24"/>
          <w:szCs w:val="24"/>
        </w:rPr>
      </w:pPr>
      <w:r w:rsidRPr="00604141">
        <w:rPr>
          <w:sz w:val="24"/>
          <w:szCs w:val="24"/>
        </w:rPr>
        <w:t xml:space="preserve">At the headquarters of </w:t>
      </w:r>
      <w:proofErr w:type="spellStart"/>
      <w:r w:rsidRPr="00604141">
        <w:rPr>
          <w:b/>
          <w:bCs/>
          <w:sz w:val="24"/>
          <w:szCs w:val="24"/>
        </w:rPr>
        <w:t>Assimpredil</w:t>
      </w:r>
      <w:proofErr w:type="spellEnd"/>
      <w:r w:rsidRPr="00604141">
        <w:rPr>
          <w:b/>
          <w:bCs/>
          <w:sz w:val="24"/>
          <w:szCs w:val="24"/>
        </w:rPr>
        <w:t xml:space="preserve"> ANCE</w:t>
      </w:r>
      <w:r w:rsidRPr="00604141">
        <w:rPr>
          <w:sz w:val="24"/>
          <w:szCs w:val="24"/>
        </w:rPr>
        <w:t xml:space="preserve">, to illuminate the </w:t>
      </w:r>
      <w:r w:rsidRPr="00604141">
        <w:rPr>
          <w:b/>
          <w:bCs/>
          <w:sz w:val="24"/>
          <w:szCs w:val="24"/>
        </w:rPr>
        <w:t>“Grande bassorilievo” by Arnaldo Pomodoro</w:t>
      </w:r>
      <w:r>
        <w:rPr>
          <w:sz w:val="24"/>
          <w:szCs w:val="24"/>
        </w:rPr>
        <w:t xml:space="preserve"> </w:t>
      </w:r>
      <w:r w:rsidRPr="00604141">
        <w:rPr>
          <w:sz w:val="24"/>
          <w:szCs w:val="24"/>
        </w:rPr>
        <w:t xml:space="preserve">and </w:t>
      </w:r>
      <w:proofErr w:type="spellStart"/>
      <w:r w:rsidRPr="00604141">
        <w:rPr>
          <w:sz w:val="24"/>
          <w:szCs w:val="24"/>
        </w:rPr>
        <w:t>at</w:t>
      </w:r>
      <w:proofErr w:type="spellEnd"/>
      <w:r w:rsidRPr="00604141">
        <w:rPr>
          <w:sz w:val="24"/>
          <w:szCs w:val="24"/>
        </w:rPr>
        <w:t xml:space="preserve"> </w:t>
      </w:r>
      <w:proofErr w:type="spellStart"/>
      <w:r w:rsidRPr="00604141">
        <w:rPr>
          <w:b/>
          <w:bCs/>
          <w:sz w:val="24"/>
          <w:szCs w:val="24"/>
        </w:rPr>
        <w:t>MusAB</w:t>
      </w:r>
      <w:proofErr w:type="spellEnd"/>
      <w:r w:rsidRPr="00604141">
        <w:rPr>
          <w:b/>
          <w:bCs/>
          <w:sz w:val="24"/>
          <w:szCs w:val="24"/>
        </w:rPr>
        <w:t xml:space="preserve"> </w:t>
      </w:r>
      <w:r w:rsidRPr="00604141">
        <w:rPr>
          <w:sz w:val="24"/>
          <w:szCs w:val="24"/>
        </w:rPr>
        <w:t>with the “</w:t>
      </w:r>
      <w:r w:rsidRPr="00604141">
        <w:rPr>
          <w:b/>
          <w:bCs/>
          <w:sz w:val="24"/>
          <w:szCs w:val="24"/>
        </w:rPr>
        <w:t xml:space="preserve">Modello ligneo della specola di </w:t>
      </w:r>
      <w:proofErr w:type="spellStart"/>
      <w:r w:rsidRPr="00604141">
        <w:rPr>
          <w:b/>
          <w:bCs/>
          <w:sz w:val="24"/>
          <w:szCs w:val="24"/>
        </w:rPr>
        <w:t>Boscovich</w:t>
      </w:r>
      <w:proofErr w:type="spellEnd"/>
      <w:r w:rsidRPr="00604141">
        <w:rPr>
          <w:b/>
          <w:bCs/>
          <w:sz w:val="24"/>
          <w:szCs w:val="24"/>
        </w:rPr>
        <w:t xml:space="preserve"> in Palazzo Brera</w:t>
      </w:r>
      <w:r w:rsidRPr="00604141">
        <w:rPr>
          <w:sz w:val="24"/>
          <w:szCs w:val="24"/>
        </w:rPr>
        <w:t xml:space="preserve">” </w:t>
      </w:r>
      <w:r w:rsidRPr="00604141">
        <w:rPr>
          <w:b/>
          <w:bCs/>
          <w:sz w:val="24"/>
          <w:szCs w:val="24"/>
        </w:rPr>
        <w:t>(1764–65)</w:t>
      </w:r>
      <w:r w:rsidRPr="00604141">
        <w:rPr>
          <w:sz w:val="24"/>
          <w:szCs w:val="24"/>
        </w:rPr>
        <w:t xml:space="preserve">, Rimani </w:t>
      </w:r>
      <w:proofErr w:type="spellStart"/>
      <w:r w:rsidRPr="00604141">
        <w:rPr>
          <w:sz w:val="24"/>
          <w:szCs w:val="24"/>
        </w:rPr>
        <w:t>installed</w:t>
      </w:r>
      <w:proofErr w:type="spellEnd"/>
      <w:r w:rsidRPr="00604141">
        <w:rPr>
          <w:sz w:val="24"/>
          <w:szCs w:val="24"/>
        </w:rPr>
        <w:t xml:space="preserve"> the Solar product, in </w:t>
      </w:r>
      <w:proofErr w:type="spellStart"/>
      <w:r w:rsidRPr="00604141">
        <w:rPr>
          <w:sz w:val="24"/>
          <w:szCs w:val="24"/>
        </w:rPr>
        <w:t>four</w:t>
      </w:r>
      <w:proofErr w:type="spellEnd"/>
      <w:r w:rsidRPr="00604141">
        <w:rPr>
          <w:sz w:val="24"/>
          <w:szCs w:val="24"/>
        </w:rPr>
        <w:t xml:space="preserve"> </w:t>
      </w:r>
      <w:proofErr w:type="spellStart"/>
      <w:r w:rsidRPr="00604141">
        <w:rPr>
          <w:sz w:val="24"/>
          <w:szCs w:val="24"/>
        </w:rPr>
        <w:t>different</w:t>
      </w:r>
      <w:proofErr w:type="spellEnd"/>
      <w:r w:rsidRPr="00604141">
        <w:rPr>
          <w:sz w:val="24"/>
          <w:szCs w:val="24"/>
        </w:rPr>
        <w:t xml:space="preserve"> model </w:t>
      </w:r>
      <w:proofErr w:type="spellStart"/>
      <w:r w:rsidRPr="00604141">
        <w:rPr>
          <w:sz w:val="24"/>
          <w:szCs w:val="24"/>
        </w:rPr>
        <w:t>variants</w:t>
      </w:r>
      <w:proofErr w:type="spellEnd"/>
      <w:r w:rsidRPr="00604141">
        <w:rPr>
          <w:sz w:val="24"/>
          <w:szCs w:val="24"/>
        </w:rPr>
        <w:t>.</w:t>
      </w:r>
    </w:p>
    <w:p w:rsidR="00604141" w:rsidRDefault="00604141" w:rsidP="00963C57">
      <w:pPr>
        <w:spacing w:after="0"/>
        <w:jc w:val="both"/>
        <w:rPr>
          <w:sz w:val="24"/>
          <w:szCs w:val="24"/>
        </w:rPr>
      </w:pPr>
    </w:p>
    <w:p w:rsidR="00604141" w:rsidRPr="00604141" w:rsidRDefault="00604141" w:rsidP="00604141">
      <w:pPr>
        <w:spacing w:after="0"/>
        <w:jc w:val="both"/>
        <w:rPr>
          <w:sz w:val="24"/>
          <w:szCs w:val="24"/>
          <w:lang w:val="en-US"/>
        </w:rPr>
      </w:pPr>
      <w:r w:rsidRPr="00604141">
        <w:rPr>
          <w:sz w:val="24"/>
          <w:szCs w:val="24"/>
          <w:lang w:val="en-US"/>
        </w:rPr>
        <w:t>Solar is a single-source LED spotlight, with natural light that covers the entire visible spectrum. It is a best-in-class element characterized by accurate color rendering with exceptional white vibrancy, high intensity, and extraordinary uniformity and effectiveness of the beams.</w:t>
      </w:r>
    </w:p>
    <w:p w:rsidR="00963C57" w:rsidRDefault="00604141" w:rsidP="00604141">
      <w:pPr>
        <w:spacing w:after="0"/>
        <w:jc w:val="both"/>
        <w:rPr>
          <w:sz w:val="24"/>
          <w:szCs w:val="24"/>
          <w:lang w:val="en-US"/>
        </w:rPr>
      </w:pPr>
      <w:r w:rsidRPr="00604141">
        <w:rPr>
          <w:sz w:val="24"/>
          <w:szCs w:val="24"/>
          <w:lang w:val="en-US"/>
        </w:rPr>
        <w:t>The LED sources with three-phosphor technology and violet emission produce a continuous spectrum, complete in the red and cyan frequencies, perfect for all colors: a natural-looking light, essential for the true rendering of the colors of a work of art.</w:t>
      </w:r>
    </w:p>
    <w:p w:rsidR="00604141" w:rsidRPr="00604141" w:rsidRDefault="00604141" w:rsidP="00604141">
      <w:pPr>
        <w:spacing w:after="0"/>
        <w:jc w:val="both"/>
        <w:rPr>
          <w:sz w:val="24"/>
          <w:szCs w:val="24"/>
          <w:lang w:val="en-US"/>
        </w:rPr>
      </w:pPr>
    </w:p>
    <w:p w:rsidR="00963C57" w:rsidRPr="00604141" w:rsidRDefault="00604141" w:rsidP="00963C57">
      <w:pPr>
        <w:spacing w:after="0"/>
        <w:jc w:val="both"/>
        <w:rPr>
          <w:sz w:val="24"/>
          <w:szCs w:val="24"/>
          <w:lang w:val="en-US"/>
        </w:rPr>
      </w:pPr>
      <w:r w:rsidRPr="00604141">
        <w:rPr>
          <w:sz w:val="24"/>
          <w:szCs w:val="24"/>
          <w:lang w:val="en-US"/>
        </w:rPr>
        <w:t xml:space="preserve">Specifically, at </w:t>
      </w:r>
      <w:proofErr w:type="spellStart"/>
      <w:r w:rsidRPr="00604141">
        <w:rPr>
          <w:sz w:val="24"/>
          <w:szCs w:val="24"/>
          <w:lang w:val="en-US"/>
        </w:rPr>
        <w:t>Assimpredil</w:t>
      </w:r>
      <w:proofErr w:type="spellEnd"/>
      <w:r w:rsidRPr="00604141">
        <w:rPr>
          <w:sz w:val="24"/>
          <w:szCs w:val="24"/>
          <w:lang w:val="en-US"/>
        </w:rPr>
        <w:t xml:space="preserve"> ANCE, the </w:t>
      </w:r>
      <w:r w:rsidRPr="00604141">
        <w:rPr>
          <w:b/>
          <w:bCs/>
          <w:sz w:val="24"/>
          <w:szCs w:val="24"/>
          <w:lang w:val="en-US"/>
        </w:rPr>
        <w:t>Solar 100</w:t>
      </w:r>
      <w:r w:rsidRPr="00604141">
        <w:rPr>
          <w:sz w:val="24"/>
          <w:szCs w:val="24"/>
          <w:lang w:val="en-US"/>
        </w:rPr>
        <w:t xml:space="preserve"> with base was installed, complete with magnetic elliptical lenses and anti-glare louver. At </w:t>
      </w:r>
      <w:proofErr w:type="spellStart"/>
      <w:r w:rsidRPr="00604141">
        <w:rPr>
          <w:sz w:val="24"/>
          <w:szCs w:val="24"/>
          <w:lang w:val="en-US"/>
        </w:rPr>
        <w:t>MusAB</w:t>
      </w:r>
      <w:proofErr w:type="spellEnd"/>
      <w:r w:rsidRPr="00604141">
        <w:rPr>
          <w:sz w:val="24"/>
          <w:szCs w:val="24"/>
          <w:lang w:val="en-US"/>
        </w:rPr>
        <w:t xml:space="preserve"> – Museo </w:t>
      </w:r>
      <w:proofErr w:type="spellStart"/>
      <w:r w:rsidRPr="00604141">
        <w:rPr>
          <w:sz w:val="24"/>
          <w:szCs w:val="24"/>
          <w:lang w:val="en-US"/>
        </w:rPr>
        <w:t>Astronomico</w:t>
      </w:r>
      <w:proofErr w:type="spellEnd"/>
      <w:r w:rsidRPr="00604141">
        <w:rPr>
          <w:sz w:val="24"/>
          <w:szCs w:val="24"/>
          <w:lang w:val="en-US"/>
        </w:rPr>
        <w:t xml:space="preserve"> di Brera, the </w:t>
      </w:r>
      <w:r w:rsidRPr="00604141">
        <w:rPr>
          <w:b/>
          <w:bCs/>
          <w:sz w:val="24"/>
          <w:szCs w:val="24"/>
          <w:lang w:val="en-US"/>
        </w:rPr>
        <w:t>Solar 60 model</w:t>
      </w:r>
      <w:r w:rsidRPr="00604141">
        <w:rPr>
          <w:sz w:val="24"/>
          <w:szCs w:val="24"/>
          <w:lang w:val="en-US"/>
        </w:rPr>
        <w:t xml:space="preserve"> with adapter is installed, complete with magnetic lenses and anti-glare louver, as well as the </w:t>
      </w:r>
      <w:r w:rsidRPr="00604141">
        <w:rPr>
          <w:b/>
          <w:bCs/>
          <w:sz w:val="24"/>
          <w:szCs w:val="24"/>
          <w:lang w:val="en-US"/>
        </w:rPr>
        <w:t>Solar Compact 60</w:t>
      </w:r>
      <w:r w:rsidRPr="00604141">
        <w:rPr>
          <w:sz w:val="24"/>
          <w:szCs w:val="24"/>
          <w:lang w:val="en-US"/>
        </w:rPr>
        <w:t>, equipped with an autonomous power supply system, magnetic lenses and anti-glare louver.</w:t>
      </w:r>
    </w:p>
    <w:p w:rsidR="00D70706" w:rsidRPr="006F4C17" w:rsidRDefault="006F4C17" w:rsidP="00963C57">
      <w:pPr>
        <w:spacing w:after="0"/>
        <w:jc w:val="both"/>
        <w:rPr>
          <w:sz w:val="24"/>
          <w:szCs w:val="24"/>
          <w:lang w:val="en-US"/>
        </w:rPr>
      </w:pPr>
      <w:r w:rsidRPr="006F4C17">
        <w:rPr>
          <w:sz w:val="24"/>
          <w:szCs w:val="24"/>
          <w:lang w:val="en-US"/>
        </w:rPr>
        <w:lastRenderedPageBreak/>
        <w:t xml:space="preserve">At </w:t>
      </w:r>
      <w:proofErr w:type="spellStart"/>
      <w:r w:rsidRPr="006F4C17">
        <w:rPr>
          <w:b/>
          <w:bCs/>
          <w:sz w:val="24"/>
          <w:szCs w:val="24"/>
          <w:lang w:val="en-US"/>
        </w:rPr>
        <w:t>Università</w:t>
      </w:r>
      <w:proofErr w:type="spellEnd"/>
      <w:r w:rsidRPr="006F4C17">
        <w:rPr>
          <w:b/>
          <w:bCs/>
          <w:sz w:val="24"/>
          <w:szCs w:val="24"/>
          <w:lang w:val="en-US"/>
        </w:rPr>
        <w:t xml:space="preserve"> </w:t>
      </w:r>
      <w:proofErr w:type="spellStart"/>
      <w:r w:rsidRPr="006F4C17">
        <w:rPr>
          <w:b/>
          <w:bCs/>
          <w:sz w:val="24"/>
          <w:szCs w:val="24"/>
          <w:lang w:val="en-US"/>
        </w:rPr>
        <w:t>degli</w:t>
      </w:r>
      <w:proofErr w:type="spellEnd"/>
      <w:r w:rsidRPr="006F4C17">
        <w:rPr>
          <w:b/>
          <w:bCs/>
          <w:sz w:val="24"/>
          <w:szCs w:val="24"/>
          <w:lang w:val="en-US"/>
        </w:rPr>
        <w:t xml:space="preserve"> </w:t>
      </w:r>
      <w:proofErr w:type="spellStart"/>
      <w:r w:rsidRPr="006F4C17">
        <w:rPr>
          <w:b/>
          <w:bCs/>
          <w:sz w:val="24"/>
          <w:szCs w:val="24"/>
          <w:lang w:val="en-US"/>
        </w:rPr>
        <w:t>Studi</w:t>
      </w:r>
      <w:proofErr w:type="spellEnd"/>
      <w:r w:rsidRPr="006F4C17">
        <w:rPr>
          <w:b/>
          <w:bCs/>
          <w:sz w:val="24"/>
          <w:szCs w:val="24"/>
          <w:lang w:val="en-US"/>
        </w:rPr>
        <w:t xml:space="preserve"> di Milano</w:t>
      </w:r>
      <w:r w:rsidRPr="006F4C17">
        <w:rPr>
          <w:sz w:val="24"/>
          <w:szCs w:val="24"/>
          <w:lang w:val="en-US"/>
        </w:rPr>
        <w:t xml:space="preserve">, to illuminate </w:t>
      </w:r>
      <w:r w:rsidRPr="006F4C17">
        <w:rPr>
          <w:b/>
          <w:bCs/>
          <w:sz w:val="24"/>
          <w:szCs w:val="24"/>
          <w:lang w:val="en-US"/>
        </w:rPr>
        <w:t xml:space="preserve">the </w:t>
      </w:r>
      <w:proofErr w:type="spellStart"/>
      <w:r w:rsidRPr="006F4C17">
        <w:rPr>
          <w:b/>
          <w:bCs/>
          <w:sz w:val="24"/>
          <w:szCs w:val="24"/>
          <w:lang w:val="en-US"/>
        </w:rPr>
        <w:t>Collezione</w:t>
      </w:r>
      <w:proofErr w:type="spellEnd"/>
      <w:r w:rsidRPr="006F4C17">
        <w:rPr>
          <w:b/>
          <w:bCs/>
          <w:sz w:val="24"/>
          <w:szCs w:val="24"/>
          <w:lang w:val="en-US"/>
        </w:rPr>
        <w:t xml:space="preserve"> </w:t>
      </w:r>
      <w:proofErr w:type="spellStart"/>
      <w:r w:rsidRPr="006F4C17">
        <w:rPr>
          <w:b/>
          <w:bCs/>
          <w:sz w:val="24"/>
          <w:szCs w:val="24"/>
          <w:lang w:val="en-US"/>
        </w:rPr>
        <w:t>Pomologica</w:t>
      </w:r>
      <w:proofErr w:type="spellEnd"/>
      <w:r w:rsidRPr="006F4C17">
        <w:rPr>
          <w:b/>
          <w:bCs/>
          <w:sz w:val="24"/>
          <w:szCs w:val="24"/>
          <w:lang w:val="en-US"/>
        </w:rPr>
        <w:t xml:space="preserve"> Francesco Garnier </w:t>
      </w:r>
      <w:proofErr w:type="spellStart"/>
      <w:r w:rsidRPr="006F4C17">
        <w:rPr>
          <w:b/>
          <w:bCs/>
          <w:sz w:val="24"/>
          <w:szCs w:val="24"/>
          <w:lang w:val="en-US"/>
        </w:rPr>
        <w:t>Valletti</w:t>
      </w:r>
      <w:proofErr w:type="spellEnd"/>
      <w:r w:rsidRPr="006F4C17">
        <w:rPr>
          <w:sz w:val="24"/>
          <w:szCs w:val="24"/>
          <w:lang w:val="en-US"/>
        </w:rPr>
        <w:t xml:space="preserve"> of the Department of Agricultural and Environmental Sciences, Rimani installed a </w:t>
      </w:r>
      <w:r w:rsidRPr="006F4C17">
        <w:rPr>
          <w:b/>
          <w:bCs/>
          <w:sz w:val="24"/>
          <w:szCs w:val="24"/>
          <w:lang w:val="en-US"/>
        </w:rPr>
        <w:t>custom-made linear longitudinal solar light module</w:t>
      </w:r>
      <w:r w:rsidRPr="006F4C17">
        <w:rPr>
          <w:sz w:val="24"/>
          <w:szCs w:val="24"/>
          <w:lang w:val="en-US"/>
        </w:rPr>
        <w:t>, designed to enhance and highlight the colors while ensuring uniform and faithful illumination. The light allows the nuances, material details, and color variety of the artificial fruits to be fully appreciated.</w:t>
      </w:r>
    </w:p>
    <w:p w:rsidR="006F4C17" w:rsidRPr="006F4C17" w:rsidRDefault="006F4C17" w:rsidP="00963C57">
      <w:pPr>
        <w:spacing w:after="0"/>
        <w:jc w:val="both"/>
        <w:rPr>
          <w:sz w:val="24"/>
          <w:szCs w:val="24"/>
          <w:lang w:val="en-US"/>
        </w:rPr>
      </w:pPr>
    </w:p>
    <w:p w:rsidR="00D70706" w:rsidRPr="006F4C17" w:rsidRDefault="006F4C17" w:rsidP="00963C57">
      <w:pPr>
        <w:spacing w:after="0"/>
        <w:jc w:val="both"/>
        <w:rPr>
          <w:b/>
          <w:bCs/>
          <w:sz w:val="24"/>
          <w:szCs w:val="24"/>
          <w:lang w:val="en-US"/>
        </w:rPr>
      </w:pPr>
      <w:r w:rsidRPr="006F4C17">
        <w:rPr>
          <w:b/>
          <w:bCs/>
          <w:sz w:val="24"/>
          <w:szCs w:val="24"/>
          <w:lang w:val="en-US"/>
        </w:rPr>
        <w:t>THE FIBRA2025 PROJECT AT THE CONFCOMMERCIO HEADQUARTERS</w:t>
      </w:r>
    </w:p>
    <w:p w:rsidR="00D70706" w:rsidRPr="006F4C17" w:rsidRDefault="006F4C17" w:rsidP="00963C57">
      <w:pPr>
        <w:spacing w:after="0"/>
        <w:jc w:val="both"/>
        <w:rPr>
          <w:sz w:val="24"/>
          <w:szCs w:val="24"/>
          <w:lang w:val="en-US"/>
        </w:rPr>
      </w:pPr>
      <w:r w:rsidRPr="006F4C17">
        <w:rPr>
          <w:sz w:val="24"/>
          <w:szCs w:val="24"/>
          <w:lang w:val="en-US"/>
        </w:rPr>
        <w:t xml:space="preserve">On the occasion of the tenth anniversary of Milano </w:t>
      </w:r>
      <w:proofErr w:type="spellStart"/>
      <w:r w:rsidRPr="006F4C17">
        <w:rPr>
          <w:sz w:val="24"/>
          <w:szCs w:val="24"/>
          <w:lang w:val="en-US"/>
        </w:rPr>
        <w:t>MuseoCity</w:t>
      </w:r>
      <w:proofErr w:type="spellEnd"/>
      <w:r w:rsidRPr="006F4C17">
        <w:rPr>
          <w:sz w:val="24"/>
          <w:szCs w:val="24"/>
          <w:lang w:val="en-US"/>
        </w:rPr>
        <w:t xml:space="preserve">, the event features among its special projects the exhibition “Beyond the Podium: Shots, History, and Art,” displayed from February 12 to 17 in the spaces of </w:t>
      </w:r>
      <w:r w:rsidRPr="006F4C17">
        <w:rPr>
          <w:b/>
          <w:bCs/>
          <w:sz w:val="24"/>
          <w:szCs w:val="24"/>
          <w:lang w:val="en-US"/>
        </w:rPr>
        <w:t>Palazzo Castiglioni</w:t>
      </w:r>
      <w:r w:rsidRPr="006F4C17">
        <w:rPr>
          <w:sz w:val="24"/>
          <w:szCs w:val="24"/>
          <w:lang w:val="en-US"/>
        </w:rPr>
        <w:t xml:space="preserve">, made available by </w:t>
      </w:r>
      <w:proofErr w:type="spellStart"/>
      <w:r w:rsidRPr="006F4C17">
        <w:rPr>
          <w:b/>
          <w:bCs/>
          <w:sz w:val="24"/>
          <w:szCs w:val="24"/>
          <w:lang w:val="en-US"/>
        </w:rPr>
        <w:t>Confcommercio</w:t>
      </w:r>
      <w:proofErr w:type="spellEnd"/>
      <w:r w:rsidRPr="006F4C17">
        <w:rPr>
          <w:sz w:val="24"/>
          <w:szCs w:val="24"/>
          <w:lang w:val="en-US"/>
        </w:rPr>
        <w:t xml:space="preserve"> Milano – Lodi – Monza e Brianza.</w:t>
      </w:r>
    </w:p>
    <w:p w:rsidR="006F4C17" w:rsidRPr="006F4C17" w:rsidRDefault="006F4C17" w:rsidP="00963C57">
      <w:pPr>
        <w:spacing w:after="0"/>
        <w:jc w:val="both"/>
        <w:rPr>
          <w:sz w:val="24"/>
          <w:szCs w:val="24"/>
          <w:lang w:val="en-US"/>
        </w:rPr>
      </w:pPr>
    </w:p>
    <w:p w:rsidR="006F4C17" w:rsidRPr="006F4C17" w:rsidRDefault="006F4C17" w:rsidP="006F4C17">
      <w:pPr>
        <w:spacing w:after="0"/>
        <w:jc w:val="both"/>
        <w:rPr>
          <w:sz w:val="24"/>
          <w:szCs w:val="24"/>
          <w:lang w:val="en-US"/>
        </w:rPr>
      </w:pPr>
      <w:r w:rsidRPr="006F4C17">
        <w:rPr>
          <w:sz w:val="24"/>
          <w:szCs w:val="24"/>
          <w:lang w:val="en-US"/>
        </w:rPr>
        <w:t>The initiative features the exhibition of objects and artworks related to the world of sports and the Olympic spirit, as well as archival and contemporary photographic material from the Milano Cortina 2026 Olympics.</w:t>
      </w:r>
    </w:p>
    <w:p w:rsidR="00D70706" w:rsidRPr="006F4C17" w:rsidRDefault="006F4C17" w:rsidP="006F4C17">
      <w:pPr>
        <w:spacing w:after="0"/>
        <w:jc w:val="both"/>
        <w:rPr>
          <w:sz w:val="24"/>
          <w:szCs w:val="24"/>
          <w:lang w:val="en-US"/>
        </w:rPr>
      </w:pPr>
      <w:r w:rsidRPr="006F4C17">
        <w:rPr>
          <w:sz w:val="24"/>
          <w:szCs w:val="24"/>
          <w:lang w:val="en-US"/>
        </w:rPr>
        <w:t xml:space="preserve">Within this context is also the </w:t>
      </w:r>
      <w:r w:rsidRPr="006F4C17">
        <w:rPr>
          <w:b/>
          <w:bCs/>
          <w:sz w:val="24"/>
          <w:szCs w:val="24"/>
          <w:lang w:val="en-US"/>
        </w:rPr>
        <w:t>FiBra2025</w:t>
      </w:r>
      <w:r w:rsidRPr="006F4C17">
        <w:rPr>
          <w:sz w:val="24"/>
          <w:szCs w:val="24"/>
          <w:lang w:val="en-US"/>
        </w:rPr>
        <w:t xml:space="preserve"> project: the Torch and the Cauldron created for the XXXII FISU World University Games Winter Torino 2025, a project promoted by </w:t>
      </w:r>
      <w:proofErr w:type="spellStart"/>
      <w:r w:rsidRPr="006F4C17">
        <w:rPr>
          <w:sz w:val="24"/>
          <w:szCs w:val="24"/>
          <w:lang w:val="en-US"/>
        </w:rPr>
        <w:t>Politecnico</w:t>
      </w:r>
      <w:proofErr w:type="spellEnd"/>
      <w:r w:rsidRPr="006F4C17">
        <w:rPr>
          <w:sz w:val="24"/>
          <w:szCs w:val="24"/>
          <w:lang w:val="en-US"/>
        </w:rPr>
        <w:t xml:space="preserve"> di Torino, in which Rimani was involved as a partner for the design and implementation of the lighting systems.</w:t>
      </w:r>
    </w:p>
    <w:p w:rsidR="006F4C17" w:rsidRPr="006F4C17" w:rsidRDefault="006F4C17" w:rsidP="00963C57">
      <w:pPr>
        <w:spacing w:after="0"/>
        <w:jc w:val="both"/>
        <w:rPr>
          <w:sz w:val="24"/>
          <w:szCs w:val="24"/>
          <w:lang w:val="en-US"/>
        </w:rPr>
      </w:pPr>
    </w:p>
    <w:p w:rsidR="002401AB" w:rsidRPr="006F4C17" w:rsidRDefault="006F4C17" w:rsidP="002401AB">
      <w:pPr>
        <w:spacing w:after="0"/>
        <w:jc w:val="both"/>
        <w:rPr>
          <w:sz w:val="24"/>
          <w:szCs w:val="24"/>
          <w:lang w:val="en-US"/>
        </w:rPr>
      </w:pPr>
      <w:r>
        <w:rPr>
          <w:b/>
          <w:bCs/>
          <w:sz w:val="24"/>
          <w:szCs w:val="24"/>
          <w:lang w:val="en-US"/>
        </w:rPr>
        <w:t xml:space="preserve">Discover the Solar product: </w:t>
      </w:r>
      <w:hyperlink r:id="rId5" w:history="1">
        <w:r w:rsidR="002401AB" w:rsidRPr="006F4C17">
          <w:rPr>
            <w:rStyle w:val="Collegamentoipertestuale"/>
            <w:sz w:val="24"/>
            <w:szCs w:val="24"/>
            <w:lang w:val="en-US"/>
          </w:rPr>
          <w:t>https://press.ogscommunication.com/presskits/rimani-solar</w:t>
        </w:r>
      </w:hyperlink>
      <w:r w:rsidR="002401AB" w:rsidRPr="006F4C17">
        <w:rPr>
          <w:sz w:val="24"/>
          <w:szCs w:val="24"/>
          <w:lang w:val="en-US"/>
        </w:rPr>
        <w:t xml:space="preserve"> </w:t>
      </w:r>
    </w:p>
    <w:p w:rsidR="00D70706" w:rsidRPr="006F4C17" w:rsidRDefault="006F4C17" w:rsidP="002401AB">
      <w:pPr>
        <w:spacing w:after="0"/>
        <w:jc w:val="both"/>
        <w:rPr>
          <w:sz w:val="24"/>
          <w:szCs w:val="24"/>
          <w:lang w:val="en-US"/>
        </w:rPr>
      </w:pPr>
      <w:r w:rsidRPr="006F4C17">
        <w:rPr>
          <w:b/>
          <w:bCs/>
          <w:sz w:val="24"/>
          <w:szCs w:val="24"/>
          <w:lang w:val="en-US"/>
        </w:rPr>
        <w:t xml:space="preserve">Discover the </w:t>
      </w:r>
      <w:r w:rsidR="00451BFC" w:rsidRPr="006F4C17">
        <w:rPr>
          <w:b/>
          <w:bCs/>
          <w:sz w:val="24"/>
          <w:szCs w:val="24"/>
          <w:lang w:val="en-US"/>
        </w:rPr>
        <w:t>FiBra2025</w:t>
      </w:r>
      <w:r>
        <w:rPr>
          <w:b/>
          <w:bCs/>
          <w:sz w:val="24"/>
          <w:szCs w:val="24"/>
          <w:lang w:val="en-US"/>
        </w:rPr>
        <w:t xml:space="preserve"> project</w:t>
      </w:r>
      <w:r w:rsidR="00451BFC" w:rsidRPr="006F4C17">
        <w:rPr>
          <w:sz w:val="24"/>
          <w:szCs w:val="24"/>
          <w:lang w:val="en-US"/>
        </w:rPr>
        <w:t>:</w:t>
      </w:r>
      <w:r w:rsidRPr="006F4C17">
        <w:rPr>
          <w:sz w:val="24"/>
          <w:szCs w:val="24"/>
          <w:lang w:val="en-US"/>
        </w:rPr>
        <w:t xml:space="preserve"> </w:t>
      </w:r>
      <w:hyperlink r:id="rId6" w:history="1">
        <w:r w:rsidRPr="006F4C17">
          <w:rPr>
            <w:rStyle w:val="Collegamentoipertestuale"/>
            <w:sz w:val="24"/>
            <w:szCs w:val="24"/>
            <w:lang w:val="en-US"/>
          </w:rPr>
          <w:t>https://press.ogscommunication.com/presskits/rimani-fiaccola-giochi-universitari-invernali-2025</w:t>
        </w:r>
      </w:hyperlink>
    </w:p>
    <w:p w:rsidR="00963C57" w:rsidRPr="006F4C17" w:rsidRDefault="00963C57" w:rsidP="00963C57">
      <w:pPr>
        <w:spacing w:after="0"/>
        <w:jc w:val="both"/>
        <w:rPr>
          <w:sz w:val="24"/>
          <w:szCs w:val="24"/>
          <w:lang w:val="en-US"/>
        </w:rPr>
      </w:pPr>
    </w:p>
    <w:p w:rsidR="0023248D" w:rsidRDefault="0023248D" w:rsidP="00957219">
      <w:pPr>
        <w:spacing w:after="0"/>
        <w:jc w:val="both"/>
        <w:rPr>
          <w:b/>
          <w:bCs/>
        </w:rPr>
      </w:pPr>
      <w:r>
        <w:rPr>
          <w:b/>
          <w:bCs/>
        </w:rPr>
        <w:t>ABOUT RIMANI</w:t>
      </w:r>
    </w:p>
    <w:p w:rsidR="00351CED" w:rsidRPr="00F94B99" w:rsidRDefault="006F4C17" w:rsidP="00351CED">
      <w:pPr>
        <w:spacing w:after="0"/>
        <w:jc w:val="both"/>
        <w:rPr>
          <w:sz w:val="24"/>
          <w:szCs w:val="24"/>
          <w:lang w:val="en-US"/>
        </w:rPr>
      </w:pPr>
      <w:r w:rsidRPr="00351CED">
        <w:rPr>
          <w:b/>
          <w:bCs/>
          <w:lang w:val="en-US"/>
        </w:rPr>
        <w:t>Rimani</w:t>
      </w:r>
      <w:r w:rsidRPr="00351CED">
        <w:rPr>
          <w:lang w:val="en-US"/>
        </w:rPr>
        <w:t xml:space="preserve"> is a company specialized in designing and creating </w:t>
      </w:r>
      <w:r w:rsidRPr="00351CED">
        <w:rPr>
          <w:b/>
          <w:bCs/>
          <w:lang w:val="en-US"/>
        </w:rPr>
        <w:t>innovative lighting solutions</w:t>
      </w:r>
      <w:r w:rsidRPr="00351CED">
        <w:rPr>
          <w:lang w:val="en-US"/>
        </w:rPr>
        <w:t xml:space="preserve"> located in Piedmont, Turin. Founded in 2015, Rimani, literally re-use, symbolizes the reuse of skillful hands and products and has its roots in the forty-year experience of entrepreneur Carlo Albano, marked by innovation, technology, and the quest for distinguished products</w:t>
      </w:r>
      <w:r w:rsidR="0023248D" w:rsidRPr="006F4C17">
        <w:rPr>
          <w:lang w:val="en-US"/>
        </w:rPr>
        <w:t xml:space="preserve">. </w:t>
      </w:r>
      <w:r w:rsidR="00351CED" w:rsidRPr="00351CED">
        <w:rPr>
          <w:lang w:val="en-US"/>
        </w:rPr>
        <w:t>Rimani develops projects for every type of environment working mainly in three sectors: creative lighting solutions, healthcare lighting and horticultural lighting.</w:t>
      </w:r>
    </w:p>
    <w:p w:rsidR="0023248D" w:rsidRPr="00351CED" w:rsidRDefault="0023248D">
      <w:pPr>
        <w:rPr>
          <w:sz w:val="24"/>
          <w:szCs w:val="24"/>
          <w:lang w:val="en-US"/>
        </w:rPr>
      </w:pPr>
    </w:p>
    <w:p w:rsidR="0023248D" w:rsidRDefault="0023248D" w:rsidP="0023248D">
      <w:pPr>
        <w:spacing w:after="0"/>
        <w:jc w:val="both"/>
        <w:rPr>
          <w:b/>
          <w:bCs/>
        </w:rPr>
      </w:pPr>
      <w:r>
        <w:rPr>
          <w:b/>
          <w:bCs/>
        </w:rPr>
        <w:t xml:space="preserve">Rimani srl </w:t>
      </w:r>
    </w:p>
    <w:p w:rsidR="0023248D" w:rsidRDefault="00351CED" w:rsidP="0023248D">
      <w:pPr>
        <w:spacing w:after="0"/>
        <w:jc w:val="both"/>
      </w:pPr>
      <w:proofErr w:type="spellStart"/>
      <w:r>
        <w:t>Registered</w:t>
      </w:r>
      <w:proofErr w:type="spellEnd"/>
      <w:r>
        <w:t xml:space="preserve"> office</w:t>
      </w:r>
      <w:r w:rsidR="0023248D">
        <w:t xml:space="preserve"> - Via Sant’Anselmo, 29 | Torino</w:t>
      </w:r>
    </w:p>
    <w:p w:rsidR="0023248D" w:rsidRDefault="00351CED" w:rsidP="0023248D">
      <w:pPr>
        <w:spacing w:after="0"/>
        <w:jc w:val="both"/>
      </w:pPr>
      <w:proofErr w:type="spellStart"/>
      <w:r>
        <w:t>Operational</w:t>
      </w:r>
      <w:proofErr w:type="spellEnd"/>
      <w:r>
        <w:t xml:space="preserve"> headquarters</w:t>
      </w:r>
      <w:r w:rsidR="0023248D">
        <w:t xml:space="preserve"> - Via Giovanni Verga, 28 | Settimo Torinese (TO)</w:t>
      </w:r>
    </w:p>
    <w:p w:rsidR="0023248D" w:rsidRDefault="00351CED" w:rsidP="0023248D">
      <w:pPr>
        <w:spacing w:after="0"/>
        <w:jc w:val="both"/>
      </w:pPr>
      <w:hyperlink r:id="rId7" w:history="1">
        <w:r w:rsidR="0023248D">
          <w:rPr>
            <w:rStyle w:val="Collegamentoipertestuale"/>
          </w:rPr>
          <w:t>rimanisrl.it</w:t>
        </w:r>
      </w:hyperlink>
      <w:r w:rsidR="0023248D">
        <w:t xml:space="preserve"> </w:t>
      </w:r>
    </w:p>
    <w:p w:rsidR="0023248D" w:rsidRDefault="0023248D" w:rsidP="0023248D">
      <w:pPr>
        <w:spacing w:after="0" w:line="276" w:lineRule="auto"/>
        <w:jc w:val="right"/>
      </w:pPr>
    </w:p>
    <w:p w:rsidR="0023248D" w:rsidRPr="00351CED" w:rsidRDefault="00351CED" w:rsidP="0023248D">
      <w:pPr>
        <w:spacing w:after="0" w:line="276" w:lineRule="auto"/>
        <w:jc w:val="right"/>
        <w:rPr>
          <w:lang w:val="en-US"/>
        </w:rPr>
      </w:pPr>
      <w:r w:rsidRPr="00351CED">
        <w:rPr>
          <w:lang w:val="en-US"/>
        </w:rPr>
        <w:t>For press requ</w:t>
      </w:r>
      <w:r>
        <w:rPr>
          <w:lang w:val="en-US"/>
        </w:rPr>
        <w:t>es</w:t>
      </w:r>
      <w:r w:rsidRPr="00351CED">
        <w:rPr>
          <w:lang w:val="en-US"/>
        </w:rPr>
        <w:t>ts and i</w:t>
      </w:r>
      <w:bookmarkStart w:id="0" w:name="_GoBack"/>
      <w:bookmarkEnd w:id="0"/>
      <w:r w:rsidRPr="00351CED">
        <w:rPr>
          <w:lang w:val="en-US"/>
        </w:rPr>
        <w:t>nterviews</w:t>
      </w:r>
      <w:r w:rsidR="0023248D" w:rsidRPr="00351CED">
        <w:rPr>
          <w:lang w:val="en-US"/>
        </w:rPr>
        <w:t>:</w:t>
      </w:r>
    </w:p>
    <w:p w:rsidR="0023248D" w:rsidRPr="00351CED" w:rsidRDefault="0023248D" w:rsidP="0023248D">
      <w:pPr>
        <w:spacing w:after="0" w:line="276" w:lineRule="auto"/>
        <w:jc w:val="right"/>
        <w:rPr>
          <w:lang w:val="en-US"/>
        </w:rPr>
      </w:pPr>
    </w:p>
    <w:p w:rsidR="0023248D" w:rsidRDefault="0023248D" w:rsidP="0023248D">
      <w:pPr>
        <w:spacing w:after="0" w:line="276" w:lineRule="auto"/>
        <w:jc w:val="right"/>
        <w:rPr>
          <w:b/>
          <w:bCs/>
        </w:rPr>
      </w:pPr>
      <w:r>
        <w:rPr>
          <w:b/>
          <w:bCs/>
        </w:rPr>
        <w:t>OGS PR and Communication</w:t>
      </w:r>
    </w:p>
    <w:p w:rsidR="0023248D" w:rsidRDefault="0023248D" w:rsidP="0023248D">
      <w:pPr>
        <w:spacing w:after="0" w:line="276" w:lineRule="auto"/>
        <w:jc w:val="right"/>
      </w:pPr>
      <w:r>
        <w:t xml:space="preserve">Via </w:t>
      </w:r>
      <w:proofErr w:type="spellStart"/>
      <w:r>
        <w:t>Koristka</w:t>
      </w:r>
      <w:proofErr w:type="spellEnd"/>
      <w:r>
        <w:t xml:space="preserve"> 3, Milan | Italy</w:t>
      </w:r>
    </w:p>
    <w:p w:rsidR="0023248D" w:rsidRDefault="0023248D" w:rsidP="0023248D">
      <w:pPr>
        <w:spacing w:after="0" w:line="276" w:lineRule="auto"/>
        <w:jc w:val="right"/>
      </w:pPr>
      <w:proofErr w:type="spellStart"/>
      <w:r>
        <w:t>ph</w:t>
      </w:r>
      <w:proofErr w:type="spellEnd"/>
      <w:r>
        <w:t>. +39 02 3450610</w:t>
      </w:r>
    </w:p>
    <w:p w:rsidR="0023248D" w:rsidRDefault="00351CED" w:rsidP="0023248D">
      <w:pPr>
        <w:spacing w:after="0" w:line="276" w:lineRule="auto"/>
        <w:jc w:val="right"/>
        <w:rPr>
          <w:lang w:val="fr-FR"/>
        </w:rPr>
      </w:pPr>
      <w:hyperlink r:id="rId8" w:history="1">
        <w:r w:rsidR="0023248D">
          <w:rPr>
            <w:rStyle w:val="Collegamentoipertestuale"/>
            <w:lang w:val="fr-FR"/>
          </w:rPr>
          <w:t>www.ogscommunication.com</w:t>
        </w:r>
      </w:hyperlink>
      <w:r w:rsidR="0023248D">
        <w:rPr>
          <w:lang w:val="fr-FR"/>
        </w:rPr>
        <w:t xml:space="preserve"> – </w:t>
      </w:r>
      <w:hyperlink r:id="rId9" w:history="1">
        <w:r w:rsidR="0023248D">
          <w:rPr>
            <w:rStyle w:val="Collegamentoipertestuale"/>
            <w:lang w:val="fr-FR"/>
          </w:rPr>
          <w:t>press.ogscommunication.com</w:t>
        </w:r>
      </w:hyperlink>
    </w:p>
    <w:p w:rsidR="0023248D" w:rsidRPr="001C55C3" w:rsidRDefault="00351CED" w:rsidP="00024717">
      <w:pPr>
        <w:spacing w:after="0" w:line="276" w:lineRule="auto"/>
        <w:jc w:val="right"/>
        <w:rPr>
          <w:sz w:val="24"/>
          <w:szCs w:val="24"/>
        </w:rPr>
      </w:pPr>
      <w:hyperlink r:id="rId10" w:history="1">
        <w:r w:rsidR="0023248D">
          <w:rPr>
            <w:rStyle w:val="Collegamentoipertestuale"/>
          </w:rPr>
          <w:t>info@ogscommunication.com</w:t>
        </w:r>
      </w:hyperlink>
    </w:p>
    <w:sectPr w:rsidR="0023248D" w:rsidRPr="001C55C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325"/>
    <w:rsid w:val="00024717"/>
    <w:rsid w:val="0008097C"/>
    <w:rsid w:val="000B0334"/>
    <w:rsid w:val="000C2BD5"/>
    <w:rsid w:val="000E6AFE"/>
    <w:rsid w:val="00104D77"/>
    <w:rsid w:val="001778E0"/>
    <w:rsid w:val="001A59B6"/>
    <w:rsid w:val="001C55C3"/>
    <w:rsid w:val="001D1718"/>
    <w:rsid w:val="002260FD"/>
    <w:rsid w:val="0023248D"/>
    <w:rsid w:val="002401AB"/>
    <w:rsid w:val="0029449C"/>
    <w:rsid w:val="002C515A"/>
    <w:rsid w:val="00351CED"/>
    <w:rsid w:val="00445469"/>
    <w:rsid w:val="00451BFC"/>
    <w:rsid w:val="004629A8"/>
    <w:rsid w:val="00476FE7"/>
    <w:rsid w:val="00496067"/>
    <w:rsid w:val="004D01C4"/>
    <w:rsid w:val="004F7E6E"/>
    <w:rsid w:val="0054438F"/>
    <w:rsid w:val="005936BB"/>
    <w:rsid w:val="00604141"/>
    <w:rsid w:val="006F4C17"/>
    <w:rsid w:val="00712933"/>
    <w:rsid w:val="007637D2"/>
    <w:rsid w:val="007E0FAB"/>
    <w:rsid w:val="007F0966"/>
    <w:rsid w:val="00820B5D"/>
    <w:rsid w:val="0082154C"/>
    <w:rsid w:val="008B5610"/>
    <w:rsid w:val="008F749D"/>
    <w:rsid w:val="00934C34"/>
    <w:rsid w:val="00957219"/>
    <w:rsid w:val="00963C57"/>
    <w:rsid w:val="009A4791"/>
    <w:rsid w:val="009A56FB"/>
    <w:rsid w:val="009D4752"/>
    <w:rsid w:val="00A4242F"/>
    <w:rsid w:val="00AB40AC"/>
    <w:rsid w:val="00AD5B7B"/>
    <w:rsid w:val="00BE7417"/>
    <w:rsid w:val="00C00C8A"/>
    <w:rsid w:val="00C6313F"/>
    <w:rsid w:val="00C81325"/>
    <w:rsid w:val="00C85A2B"/>
    <w:rsid w:val="00CB3775"/>
    <w:rsid w:val="00CC6528"/>
    <w:rsid w:val="00CE15D7"/>
    <w:rsid w:val="00D70706"/>
    <w:rsid w:val="00D732FE"/>
    <w:rsid w:val="00DA0FB8"/>
    <w:rsid w:val="00DC218A"/>
    <w:rsid w:val="00F17B84"/>
    <w:rsid w:val="00F360E4"/>
    <w:rsid w:val="00F9692D"/>
    <w:rsid w:val="00FC7047"/>
    <w:rsid w:val="00FE0D7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7C10D"/>
  <w15:chartTrackingRefBased/>
  <w15:docId w15:val="{D7C34700-E06C-455D-A3A2-BB7173F21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23248D"/>
    <w:rPr>
      <w:color w:val="0563C1" w:themeColor="hyperlink"/>
      <w:u w:val="single"/>
    </w:rPr>
  </w:style>
  <w:style w:type="character" w:styleId="Menzionenonrisolta">
    <w:name w:val="Unresolved Mention"/>
    <w:basedOn w:val="Carpredefinitoparagrafo"/>
    <w:uiPriority w:val="99"/>
    <w:semiHidden/>
    <w:unhideWhenUsed/>
    <w:rsid w:val="00451B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8179187">
      <w:bodyDiv w:val="1"/>
      <w:marLeft w:val="0"/>
      <w:marRight w:val="0"/>
      <w:marTop w:val="0"/>
      <w:marBottom w:val="0"/>
      <w:divBdr>
        <w:top w:val="none" w:sz="0" w:space="0" w:color="auto"/>
        <w:left w:val="none" w:sz="0" w:space="0" w:color="auto"/>
        <w:bottom w:val="none" w:sz="0" w:space="0" w:color="auto"/>
        <w:right w:val="none" w:sz="0" w:space="0" w:color="auto"/>
      </w:divBdr>
    </w:div>
    <w:div w:id="1705475460">
      <w:bodyDiv w:val="1"/>
      <w:marLeft w:val="0"/>
      <w:marRight w:val="0"/>
      <w:marTop w:val="0"/>
      <w:marBottom w:val="0"/>
      <w:divBdr>
        <w:top w:val="none" w:sz="0" w:space="0" w:color="auto"/>
        <w:left w:val="none" w:sz="0" w:space="0" w:color="auto"/>
        <w:bottom w:val="none" w:sz="0" w:space="0" w:color="auto"/>
        <w:right w:val="none" w:sz="0" w:space="0" w:color="auto"/>
      </w:divBdr>
    </w:div>
    <w:div w:id="1997832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gscommunication.com" TargetMode="External"/><Relationship Id="rId3" Type="http://schemas.openxmlformats.org/officeDocument/2006/relationships/webSettings" Target="webSettings.xml"/><Relationship Id="rId7" Type="http://schemas.openxmlformats.org/officeDocument/2006/relationships/hyperlink" Target="https://rimanisrl.it/"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ess.ogscommunication.com/presskits/rimani-fiaccola-giochi-universitari-invernali-2025" TargetMode="External"/><Relationship Id="rId11" Type="http://schemas.openxmlformats.org/officeDocument/2006/relationships/fontTable" Target="fontTable.xml"/><Relationship Id="rId5" Type="http://schemas.openxmlformats.org/officeDocument/2006/relationships/hyperlink" Target="https://press.ogscommunication.com/presskits/rimani-solar" TargetMode="External"/><Relationship Id="rId10" Type="http://schemas.openxmlformats.org/officeDocument/2006/relationships/hyperlink" Target="mailto:info@ogscommunication.com" TargetMode="External"/><Relationship Id="rId4" Type="http://schemas.openxmlformats.org/officeDocument/2006/relationships/image" Target="media/image1.png"/><Relationship Id="rId9" Type="http://schemas.openxmlformats.org/officeDocument/2006/relationships/hyperlink" Target="https://press.ogscommunication.co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824</Words>
  <Characters>4701</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Ogs.06</dc:creator>
  <cp:keywords/>
  <dc:description/>
  <cp:lastModifiedBy>Ogs.06</cp:lastModifiedBy>
  <cp:revision>1</cp:revision>
  <dcterms:created xsi:type="dcterms:W3CDTF">2026-02-16T15:21:00Z</dcterms:created>
  <dcterms:modified xsi:type="dcterms:W3CDTF">2026-02-16T15:57:00Z</dcterms:modified>
</cp:coreProperties>
</file>