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EDA7" w14:textId="77777777" w:rsidR="006953F6" w:rsidRDefault="006953F6" w:rsidP="006953F6">
      <w:pPr>
        <w:spacing w:after="0"/>
        <w:jc w:val="center"/>
      </w:pPr>
      <w:r>
        <w:rPr>
          <w:noProof/>
        </w:rPr>
        <w:drawing>
          <wp:inline distT="0" distB="0" distL="0" distR="0" wp14:anchorId="3C2AE111" wp14:editId="5FFE1920">
            <wp:extent cx="3190875" cy="881380"/>
            <wp:effectExtent l="0" t="0" r="9525" b="0"/>
            <wp:docPr id="1" name="Immagine 1" descr="Immagine che contiene Carattere, Elementi grafici, schermat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Elementi grafici, schermata, grafica&#10;&#10;Il contenuto generato dall'IA potrebbe non essere corretto."/>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0875" cy="881380"/>
                    </a:xfrm>
                    <a:prstGeom prst="rect">
                      <a:avLst/>
                    </a:prstGeom>
                    <a:noFill/>
                    <a:ln>
                      <a:noFill/>
                    </a:ln>
                  </pic:spPr>
                </pic:pic>
              </a:graphicData>
            </a:graphic>
          </wp:inline>
        </w:drawing>
      </w:r>
    </w:p>
    <w:p w14:paraId="2F82FBCE" w14:textId="77777777" w:rsidR="006953F6" w:rsidRDefault="006953F6" w:rsidP="00DF3598">
      <w:pPr>
        <w:spacing w:after="0"/>
        <w:jc w:val="both"/>
      </w:pPr>
    </w:p>
    <w:p w14:paraId="333C030C" w14:textId="3216CB53" w:rsidR="005C37C6" w:rsidRDefault="00C43E43" w:rsidP="00DF3598">
      <w:pPr>
        <w:spacing w:after="0"/>
        <w:jc w:val="both"/>
      </w:pPr>
      <w:r>
        <w:t>Rimani è orgo</w:t>
      </w:r>
      <w:r w:rsidR="00A3203A">
        <w:t>glios</w:t>
      </w:r>
      <w:r>
        <w:t>a</w:t>
      </w:r>
      <w:r w:rsidR="00A3203A">
        <w:t xml:space="preserve"> di condividere che</w:t>
      </w:r>
      <w:r>
        <w:t xml:space="preserve"> </w:t>
      </w:r>
      <w:r w:rsidR="00A3203A" w:rsidRPr="00C43E43">
        <w:rPr>
          <w:b/>
          <w:bCs/>
        </w:rPr>
        <w:t>FiBra2025</w:t>
      </w:r>
      <w:r w:rsidR="00EE6965">
        <w:t>, l</w:t>
      </w:r>
      <w:r w:rsidR="00EE6965" w:rsidRPr="00EE6965">
        <w:t>a Fiaccola e il Braciere per i XXXII FISU World University Games Winter Torino 2025</w:t>
      </w:r>
      <w:r w:rsidR="00EE6965">
        <w:t xml:space="preserve">, </w:t>
      </w:r>
      <w:r w:rsidR="00D87B7A">
        <w:t xml:space="preserve">un progetto promosso dal </w:t>
      </w:r>
      <w:r w:rsidR="00D87B7A" w:rsidRPr="00D87B7A">
        <w:rPr>
          <w:b/>
          <w:bCs/>
        </w:rPr>
        <w:t>Politecnico di Torino</w:t>
      </w:r>
      <w:r w:rsidR="00D87B7A">
        <w:rPr>
          <w:b/>
          <w:bCs/>
        </w:rPr>
        <w:t>,</w:t>
      </w:r>
      <w:r w:rsidR="00D87B7A">
        <w:t xml:space="preserve"> </w:t>
      </w:r>
      <w:r w:rsidR="00A3203A">
        <w:t xml:space="preserve">è stato selezionato </w:t>
      </w:r>
      <w:r w:rsidR="00A3203A" w:rsidRPr="00C43E43">
        <w:t>nell’</w:t>
      </w:r>
      <w:r w:rsidR="00A3203A" w:rsidRPr="00C43E43">
        <w:rPr>
          <w:b/>
          <w:bCs/>
        </w:rPr>
        <w:t>ADI Design Index 2025</w:t>
      </w:r>
      <w:r w:rsidR="005C37C6">
        <w:t xml:space="preserve">. </w:t>
      </w:r>
      <w:r w:rsidR="005C37C6" w:rsidRPr="007B3A53">
        <w:t>L’</w:t>
      </w:r>
      <w:r w:rsidR="005C37C6">
        <w:t xml:space="preserve">annuncio è avvenuto mercoledì 15 ottobre </w:t>
      </w:r>
      <w:r w:rsidR="005C37C6" w:rsidRPr="007B3A53">
        <w:t>presso l’</w:t>
      </w:r>
      <w:r w:rsidR="005C37C6" w:rsidRPr="007B3A53">
        <w:rPr>
          <w:b/>
          <w:bCs/>
        </w:rPr>
        <w:t>ADI Design Museum di Milano</w:t>
      </w:r>
      <w:r w:rsidR="005C37C6">
        <w:rPr>
          <w:b/>
          <w:bCs/>
        </w:rPr>
        <w:t>.</w:t>
      </w:r>
    </w:p>
    <w:p w14:paraId="1BBB5EA7" w14:textId="77777777" w:rsidR="00DF3598" w:rsidRDefault="00DF3598" w:rsidP="00DF3598">
      <w:pPr>
        <w:spacing w:after="0"/>
        <w:jc w:val="both"/>
        <w:rPr>
          <w:b/>
          <w:bCs/>
        </w:rPr>
      </w:pPr>
    </w:p>
    <w:p w14:paraId="0B3BC05B" w14:textId="77777777" w:rsidR="00DF3598" w:rsidRDefault="00EE291F" w:rsidP="00DF3598">
      <w:pPr>
        <w:spacing w:after="0"/>
        <w:jc w:val="both"/>
      </w:pPr>
      <w:r>
        <w:t xml:space="preserve">FiBra2025 rappresenta l’incontro tra design, ricerca e manifattura italiana. </w:t>
      </w:r>
      <w:r w:rsidR="00DF3598">
        <w:t xml:space="preserve">L’ultima edizione Giochi Invernali Universitari di Torino ha infatti celebrato l’unione fra sport, territorio e comunità: torcia e braciere ne incarnano lo spirito. </w:t>
      </w:r>
    </w:p>
    <w:p w14:paraId="753D48DE" w14:textId="77777777" w:rsidR="008B2B3C" w:rsidRDefault="008B2B3C" w:rsidP="008B2B3C">
      <w:pPr>
        <w:spacing w:after="0"/>
        <w:jc w:val="both"/>
        <w:rPr>
          <w:b/>
          <w:bCs/>
        </w:rPr>
      </w:pPr>
      <w:r w:rsidRPr="00D87B7A">
        <w:rPr>
          <w:b/>
          <w:bCs/>
        </w:rPr>
        <w:t>Rimani</w:t>
      </w:r>
      <w:r>
        <w:rPr>
          <w:b/>
          <w:bCs/>
        </w:rPr>
        <w:t xml:space="preserve"> </w:t>
      </w:r>
      <w:r w:rsidRPr="005C37C6">
        <w:t>è tra</w:t>
      </w:r>
      <w:r>
        <w:rPr>
          <w:b/>
          <w:bCs/>
        </w:rPr>
        <w:t xml:space="preserve"> i partner </w:t>
      </w:r>
      <w:r w:rsidRPr="005C37C6">
        <w:t>che è stat</w:t>
      </w:r>
      <w:r>
        <w:t>a c</w:t>
      </w:r>
      <w:r w:rsidRPr="005C37C6">
        <w:t>oinvolt</w:t>
      </w:r>
      <w:r>
        <w:t>a</w:t>
      </w:r>
      <w:r w:rsidRPr="005C37C6">
        <w:t xml:space="preserve"> </w:t>
      </w:r>
      <w:r w:rsidRPr="00831E78">
        <w:t>dal</w:t>
      </w:r>
      <w:r>
        <w:rPr>
          <w:b/>
          <w:bCs/>
        </w:rPr>
        <w:t xml:space="preserve"> Politecnico di Torino</w:t>
      </w:r>
      <w:r>
        <w:t xml:space="preserve"> impegnata nella realizzazione della fiaccola “La Guarini” e del braciere “Farò-</w:t>
      </w:r>
      <w:proofErr w:type="spellStart"/>
      <w:r>
        <w:t>Éiva</w:t>
      </w:r>
      <w:proofErr w:type="spellEnd"/>
      <w:r>
        <w:t>”.</w:t>
      </w:r>
    </w:p>
    <w:p w14:paraId="120B4DFD" w14:textId="77777777" w:rsidR="008B2B3C" w:rsidRDefault="008B2B3C" w:rsidP="00DF3598">
      <w:pPr>
        <w:spacing w:after="0"/>
        <w:jc w:val="both"/>
      </w:pPr>
    </w:p>
    <w:p w14:paraId="0E4F28AC" w14:textId="77777777" w:rsidR="00DF3598" w:rsidRDefault="00DF3598" w:rsidP="00DF3598">
      <w:pPr>
        <w:spacing w:after="0"/>
        <w:jc w:val="both"/>
      </w:pPr>
      <w:r w:rsidRPr="005C37C6">
        <w:rPr>
          <w:b/>
          <w:bCs/>
        </w:rPr>
        <w:t xml:space="preserve">La </w:t>
      </w:r>
      <w:r w:rsidRPr="00D74DB0">
        <w:rPr>
          <w:b/>
          <w:bCs/>
          <w:i/>
          <w:iCs/>
        </w:rPr>
        <w:t>torcia “La Guarini</w:t>
      </w:r>
      <w:r w:rsidRPr="005C37C6">
        <w:rPr>
          <w:b/>
          <w:bCs/>
        </w:rPr>
        <w:t>”</w:t>
      </w:r>
      <w:r w:rsidRPr="005C37C6">
        <w:t xml:space="preserve">, </w:t>
      </w:r>
      <w:r>
        <w:t xml:space="preserve">ispirata alla cupola della Cappella della Sindone di Guarino Guarini, è simbolo di inclusione e sapere: gli esagoni esprimono dinamismo, equilibrio e tensione verso la luce. Il rosso della fiamma richiama la lotta contro la violenza di genere. Scelta sostenibile quella di adottare un </w:t>
      </w:r>
      <w:r w:rsidRPr="00E64DB8">
        <w:rPr>
          <w:b/>
          <w:bCs/>
        </w:rPr>
        <w:t xml:space="preserve">sistema </w:t>
      </w:r>
      <w:r w:rsidRPr="0098709B">
        <w:rPr>
          <w:b/>
          <w:bCs/>
        </w:rPr>
        <w:t>a LED anziché a gas, riducendo consumi ed emissioni</w:t>
      </w:r>
      <w:r w:rsidRPr="00EE6965">
        <w:t>. </w:t>
      </w:r>
    </w:p>
    <w:p w14:paraId="0DD7F826" w14:textId="77777777" w:rsidR="00DF3598" w:rsidRDefault="00DF3598" w:rsidP="00DF3598">
      <w:pPr>
        <w:spacing w:after="0"/>
        <w:jc w:val="both"/>
      </w:pPr>
      <w:r w:rsidRPr="005C37C6">
        <w:rPr>
          <w:b/>
          <w:bCs/>
        </w:rPr>
        <w:t xml:space="preserve">Il </w:t>
      </w:r>
      <w:r w:rsidRPr="00D74DB0">
        <w:rPr>
          <w:b/>
          <w:bCs/>
          <w:i/>
          <w:iCs/>
        </w:rPr>
        <w:t>braciere “Farò-</w:t>
      </w:r>
      <w:proofErr w:type="spellStart"/>
      <w:r w:rsidRPr="00D74DB0">
        <w:rPr>
          <w:b/>
          <w:bCs/>
          <w:i/>
          <w:iCs/>
        </w:rPr>
        <w:t>Éiva</w:t>
      </w:r>
      <w:proofErr w:type="spellEnd"/>
      <w:r w:rsidRPr="005C37C6">
        <w:rPr>
          <w:b/>
          <w:bCs/>
        </w:rPr>
        <w:t>”</w:t>
      </w:r>
      <w:r>
        <w:t xml:space="preserve"> unisce i simboli del fuoco e dell’acqua in un’installazione che evoca natura, energia e comunità, adottando un </w:t>
      </w:r>
      <w:r w:rsidRPr="0098709B">
        <w:rPr>
          <w:b/>
          <w:bCs/>
        </w:rPr>
        <w:t>sistema di illuminazione a LED che riduce l’impatto ambientale e con un rivestimento realizzato in lamiere metalliche di scarto</w:t>
      </w:r>
      <w:r>
        <w:t>.</w:t>
      </w:r>
    </w:p>
    <w:p w14:paraId="33E2EA6E" w14:textId="013DBDD0" w:rsidR="008B2B3C" w:rsidRPr="00D87B7A" w:rsidRDefault="008B2B3C" w:rsidP="008B2B3C">
      <w:pPr>
        <w:spacing w:after="0"/>
        <w:jc w:val="both"/>
      </w:pPr>
      <w:r>
        <w:t xml:space="preserve">Entrambi sono i due simboli per eccellenza dei </w:t>
      </w:r>
      <w:r w:rsidRPr="00C509E1">
        <w:rPr>
          <w:b/>
          <w:bCs/>
        </w:rPr>
        <w:t xml:space="preserve">XXXII FISU World University Games Winter Torino </w:t>
      </w:r>
      <w:r w:rsidRPr="00D87B7A">
        <w:rPr>
          <w:b/>
          <w:bCs/>
        </w:rPr>
        <w:t>2025</w:t>
      </w:r>
      <w:r>
        <w:rPr>
          <w:b/>
          <w:bCs/>
        </w:rPr>
        <w:t>.</w:t>
      </w:r>
    </w:p>
    <w:p w14:paraId="22AA5296" w14:textId="77777777" w:rsidR="00EE291F" w:rsidRDefault="00EE291F" w:rsidP="00A3203A">
      <w:pPr>
        <w:spacing w:after="0"/>
        <w:jc w:val="both"/>
      </w:pPr>
    </w:p>
    <w:p w14:paraId="4781B6DA" w14:textId="62333C74" w:rsidR="001C6BCD" w:rsidRDefault="001C6BCD" w:rsidP="001C6BCD">
      <w:pPr>
        <w:spacing w:after="0"/>
        <w:jc w:val="both"/>
      </w:pPr>
      <w:r>
        <w:t>Un riconoscimento che premia il valore della collaborazione tra mondo accademico e impresa, dove idee, ricerca e produzione dialogano per dare forma a un design etico e contemporaneo.</w:t>
      </w:r>
    </w:p>
    <w:p w14:paraId="6E03EEEA" w14:textId="77777777" w:rsidR="005C37C6" w:rsidRDefault="005C37C6" w:rsidP="001C6BCD">
      <w:pPr>
        <w:spacing w:after="0"/>
        <w:jc w:val="both"/>
      </w:pPr>
    </w:p>
    <w:p w14:paraId="3D57455A" w14:textId="5DCA67EE" w:rsidR="005C37C6" w:rsidRDefault="005C37C6" w:rsidP="005C37C6">
      <w:pPr>
        <w:spacing w:after="0"/>
        <w:jc w:val="both"/>
        <w:rPr>
          <w:b/>
          <w:bCs/>
        </w:rPr>
      </w:pPr>
      <w:r>
        <w:rPr>
          <w:b/>
          <w:bCs/>
        </w:rPr>
        <w:t>L’</w:t>
      </w:r>
      <w:r w:rsidRPr="007B3A53">
        <w:rPr>
          <w:b/>
          <w:bCs/>
        </w:rPr>
        <w:t>ADI Design</w:t>
      </w:r>
      <w:r>
        <w:rPr>
          <w:b/>
          <w:bCs/>
        </w:rPr>
        <w:t xml:space="preserve"> </w:t>
      </w:r>
      <w:r w:rsidRPr="007B3A53">
        <w:rPr>
          <w:b/>
          <w:bCs/>
        </w:rPr>
        <w:t>Index</w:t>
      </w:r>
      <w:r w:rsidRPr="00D83686">
        <w:rPr>
          <w:b/>
          <w:bCs/>
        </w:rPr>
        <w:t xml:space="preserve"> </w:t>
      </w:r>
      <w:r w:rsidRPr="007B3A53">
        <w:rPr>
          <w:b/>
          <w:bCs/>
        </w:rPr>
        <w:t>2025</w:t>
      </w:r>
      <w:r w:rsidRPr="007B3A53">
        <w:t xml:space="preserve"> </w:t>
      </w:r>
      <w:r>
        <w:t xml:space="preserve">è il volume che raccoglie i migliori progetti e prodotti che si distinguono nel panorama italiano, selezionati </w:t>
      </w:r>
      <w:r w:rsidRPr="005C37C6">
        <w:t>dall’</w:t>
      </w:r>
      <w:r w:rsidRPr="005C37C6">
        <w:rPr>
          <w:b/>
          <w:bCs/>
        </w:rPr>
        <w:t>Osservatorio Permanente Del Design.</w:t>
      </w:r>
      <w:r>
        <w:t xml:space="preserve"> </w:t>
      </w:r>
      <w:r w:rsidRPr="005C37C6">
        <w:t xml:space="preserve">Questo </w:t>
      </w:r>
      <w:r w:rsidRPr="007B3A53">
        <w:t xml:space="preserve">rappresenta il primo passo verso il </w:t>
      </w:r>
      <w:r w:rsidRPr="007B3A53">
        <w:rPr>
          <w:b/>
          <w:bCs/>
        </w:rPr>
        <w:t>Premio Compasso d’Oro</w:t>
      </w:r>
      <w:r>
        <w:rPr>
          <w:b/>
          <w:bCs/>
        </w:rPr>
        <w:t xml:space="preserve"> </w:t>
      </w:r>
      <w:r w:rsidRPr="007B3A53">
        <w:rPr>
          <w:b/>
          <w:bCs/>
        </w:rPr>
        <w:t>ADI 2026</w:t>
      </w:r>
      <w:r w:rsidRPr="007B3A53">
        <w:t>,</w:t>
      </w:r>
      <w:r>
        <w:t xml:space="preserve"> </w:t>
      </w:r>
      <w:r w:rsidRPr="007B3A53">
        <w:t>il più antico e autorevole premio mondiale di design, con lo scopo di mettere in evidenza il valore e la qualità dei prodotti del design italiano.</w:t>
      </w:r>
    </w:p>
    <w:p w14:paraId="77E2494A" w14:textId="77777777" w:rsidR="00EE291F" w:rsidRDefault="00EE291F" w:rsidP="00A3203A">
      <w:pPr>
        <w:spacing w:after="0"/>
        <w:jc w:val="both"/>
      </w:pPr>
    </w:p>
    <w:p w14:paraId="42E90635" w14:textId="77777777" w:rsidR="00B26BF0" w:rsidRDefault="00B26BF0" w:rsidP="00B26BF0">
      <w:pPr>
        <w:spacing w:after="0"/>
        <w:jc w:val="both"/>
      </w:pPr>
      <w:r w:rsidRPr="00B26BF0">
        <w:rPr>
          <w:b/>
          <w:bCs/>
        </w:rPr>
        <w:t>Credits</w:t>
      </w:r>
      <w:r>
        <w:t>:</w:t>
      </w:r>
    </w:p>
    <w:p w14:paraId="009FEAB6" w14:textId="77777777" w:rsidR="00B26BF0" w:rsidRPr="00B26BF0" w:rsidRDefault="00B26BF0" w:rsidP="00B26BF0">
      <w:pPr>
        <w:spacing w:after="0"/>
        <w:jc w:val="both"/>
      </w:pPr>
      <w:r w:rsidRPr="00B26BF0">
        <w:rPr>
          <w:i/>
          <w:iCs/>
        </w:rPr>
        <w:t>Dipartimento di Architettura e Design, Politecnico di Torino</w:t>
      </w:r>
    </w:p>
    <w:p w14:paraId="11FBF839" w14:textId="77777777" w:rsidR="00B26BF0" w:rsidRDefault="00B26BF0" w:rsidP="00B26BF0">
      <w:pPr>
        <w:spacing w:after="0"/>
        <w:jc w:val="both"/>
      </w:pPr>
      <w:r>
        <w:t>(Gianluca Basile, Giovanni Bergadano, Matteo Bizzarri, Davide Sito, Luigi Bistagnino, Cristian Campagnaro, Alessandro Campanella, Giada Bianco, Raimondo Chiappetta, Matteo Fregnan, Erica Lombardo, Chiara Melzi, Giorgio Montemarano, Antonio Maria Ricci, Mattia Roscio, Giulia Turina, Martina Villa)</w:t>
      </w:r>
    </w:p>
    <w:p w14:paraId="0A6E6DB7" w14:textId="77777777" w:rsidR="00B26BF0" w:rsidRDefault="00B26BF0" w:rsidP="00B26BF0">
      <w:pPr>
        <w:spacing w:after="0"/>
        <w:jc w:val="both"/>
      </w:pPr>
    </w:p>
    <w:p w14:paraId="4973BDA4" w14:textId="546BCF38" w:rsidR="00B26BF0" w:rsidRPr="00B26BF0" w:rsidRDefault="00B26BF0" w:rsidP="00B26BF0">
      <w:pPr>
        <w:spacing w:after="0"/>
        <w:jc w:val="both"/>
        <w:rPr>
          <w:i/>
          <w:iCs/>
        </w:rPr>
      </w:pPr>
      <w:r w:rsidRPr="00B26BF0">
        <w:rPr>
          <w:i/>
          <w:iCs/>
        </w:rPr>
        <w:t>Comitato Organizzatore Torino 2025 FISU World University Games</w:t>
      </w:r>
    </w:p>
    <w:p w14:paraId="783F0897" w14:textId="77777777" w:rsidR="00B26BF0" w:rsidRDefault="00B26BF0" w:rsidP="00B26BF0">
      <w:pPr>
        <w:spacing w:after="0"/>
        <w:jc w:val="both"/>
      </w:pPr>
      <w:r>
        <w:t>(</w:t>
      </w:r>
      <w:proofErr w:type="spellStart"/>
      <w:r>
        <w:t>FederCUSI</w:t>
      </w:r>
      <w:proofErr w:type="spellEnd"/>
      <w:r>
        <w:t>, EDISU Piemonte, CUS Torino, Regione Piemonte, Città di Torino, Città Metropolitana di Torino)</w:t>
      </w:r>
    </w:p>
    <w:p w14:paraId="25398071" w14:textId="77777777" w:rsidR="00B26BF0" w:rsidRDefault="00B26BF0" w:rsidP="00B26BF0">
      <w:pPr>
        <w:spacing w:after="0"/>
        <w:jc w:val="both"/>
      </w:pPr>
    </w:p>
    <w:p w14:paraId="2A0144FF" w14:textId="77777777" w:rsidR="00B26BF0" w:rsidRDefault="00B26BF0" w:rsidP="00B26BF0">
      <w:pPr>
        <w:spacing w:after="0"/>
        <w:jc w:val="both"/>
      </w:pPr>
      <w:r w:rsidRPr="00B26BF0">
        <w:rPr>
          <w:b/>
          <w:bCs/>
        </w:rPr>
        <w:t>Laboratori di ricerca</w:t>
      </w:r>
      <w:r>
        <w:t>:</w:t>
      </w:r>
    </w:p>
    <w:p w14:paraId="0DC0AB3A" w14:textId="77777777" w:rsidR="00B26BF0" w:rsidRDefault="00B26BF0" w:rsidP="00B26BF0">
      <w:pPr>
        <w:spacing w:after="0"/>
        <w:jc w:val="both"/>
      </w:pPr>
      <w:proofErr w:type="spellStart"/>
      <w:r>
        <w:t>virtuaLAB</w:t>
      </w:r>
      <w:proofErr w:type="spellEnd"/>
      <w:r>
        <w:t xml:space="preserve"> – Politecnico di Torino </w:t>
      </w:r>
    </w:p>
    <w:p w14:paraId="33759993" w14:textId="77777777" w:rsidR="00B26BF0" w:rsidRDefault="00B26BF0" w:rsidP="00B26BF0">
      <w:pPr>
        <w:spacing w:after="0"/>
        <w:jc w:val="both"/>
      </w:pPr>
      <w:proofErr w:type="spellStart"/>
      <w:r>
        <w:t>ModLab</w:t>
      </w:r>
      <w:proofErr w:type="spellEnd"/>
      <w:r>
        <w:t xml:space="preserve"> Design e </w:t>
      </w:r>
      <w:proofErr w:type="spellStart"/>
      <w:r>
        <w:t>MODLab</w:t>
      </w:r>
      <w:proofErr w:type="spellEnd"/>
      <w:r>
        <w:t xml:space="preserve"> Arch – Politecnico di Torino </w:t>
      </w:r>
    </w:p>
    <w:p w14:paraId="41917D82" w14:textId="77777777" w:rsidR="00B26BF0" w:rsidRDefault="00B26BF0" w:rsidP="00B26BF0">
      <w:pPr>
        <w:spacing w:after="0"/>
        <w:jc w:val="both"/>
      </w:pPr>
    </w:p>
    <w:p w14:paraId="0588CDA8" w14:textId="77777777" w:rsidR="00B26BF0" w:rsidRDefault="00B26BF0" w:rsidP="00B26BF0">
      <w:pPr>
        <w:spacing w:after="0"/>
        <w:jc w:val="both"/>
      </w:pPr>
      <w:r w:rsidRPr="00B26BF0">
        <w:rPr>
          <w:b/>
          <w:bCs/>
        </w:rPr>
        <w:lastRenderedPageBreak/>
        <w:t>Produzione</w:t>
      </w:r>
      <w:r>
        <w:t>:</w:t>
      </w:r>
    </w:p>
    <w:p w14:paraId="6C4648F2" w14:textId="77777777" w:rsidR="00B26BF0" w:rsidRDefault="00B26BF0" w:rsidP="00B26BF0">
      <w:pPr>
        <w:spacing w:after="0"/>
        <w:jc w:val="both"/>
      </w:pPr>
      <w:r>
        <w:t xml:space="preserve">Rimani S.r.l. </w:t>
      </w:r>
    </w:p>
    <w:p w14:paraId="5F695E7A" w14:textId="77777777" w:rsidR="00B26BF0" w:rsidRPr="00B26BF0" w:rsidRDefault="00B26BF0" w:rsidP="00B26BF0">
      <w:pPr>
        <w:spacing w:after="0"/>
        <w:jc w:val="both"/>
        <w:rPr>
          <w:lang w:val="en-GB"/>
        </w:rPr>
      </w:pPr>
      <w:r w:rsidRPr="00B26BF0">
        <w:rPr>
          <w:lang w:val="en-GB"/>
        </w:rPr>
        <w:t xml:space="preserve">Vibel Group S.r.l. </w:t>
      </w:r>
    </w:p>
    <w:p w14:paraId="685A642E" w14:textId="77777777" w:rsidR="00B26BF0" w:rsidRPr="00B26BF0" w:rsidRDefault="00B26BF0" w:rsidP="00B26BF0">
      <w:pPr>
        <w:spacing w:after="0"/>
        <w:jc w:val="both"/>
        <w:rPr>
          <w:lang w:val="en-GB"/>
        </w:rPr>
      </w:pPr>
    </w:p>
    <w:p w14:paraId="572295E4" w14:textId="5B036B47" w:rsidR="00B26BF0" w:rsidRPr="00B26BF0" w:rsidRDefault="00B26BF0" w:rsidP="00B26BF0">
      <w:pPr>
        <w:spacing w:after="0"/>
        <w:jc w:val="both"/>
        <w:rPr>
          <w:lang w:val="en-GB"/>
        </w:rPr>
      </w:pPr>
      <w:r w:rsidRPr="00B26BF0">
        <w:rPr>
          <w:b/>
          <w:bCs/>
          <w:lang w:val="en-GB"/>
        </w:rPr>
        <w:t>Discover more</w:t>
      </w:r>
      <w:r w:rsidRPr="00B26BF0">
        <w:rPr>
          <w:lang w:val="en-GB"/>
        </w:rPr>
        <w:t xml:space="preserve"> -&gt; </w:t>
      </w:r>
      <w:hyperlink r:id="rId5" w:history="1">
        <w:r w:rsidRPr="007450D3">
          <w:rPr>
            <w:rStyle w:val="Collegamentoipertestuale"/>
            <w:lang w:val="en-GB"/>
          </w:rPr>
          <w:t>https://www.youtube.com/watch?v=9x2t3rVNYiw</w:t>
        </w:r>
      </w:hyperlink>
      <w:r>
        <w:rPr>
          <w:lang w:val="en-GB"/>
        </w:rPr>
        <w:t xml:space="preserve"> </w:t>
      </w:r>
    </w:p>
    <w:sectPr w:rsidR="00B26BF0" w:rsidRPr="00B26BF0" w:rsidSect="007E4935">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34"/>
    <w:rsid w:val="001C6BCD"/>
    <w:rsid w:val="001F057C"/>
    <w:rsid w:val="00440F02"/>
    <w:rsid w:val="004508C2"/>
    <w:rsid w:val="005C37C6"/>
    <w:rsid w:val="006953F6"/>
    <w:rsid w:val="007B3A53"/>
    <w:rsid w:val="007E4935"/>
    <w:rsid w:val="0082415E"/>
    <w:rsid w:val="00831E78"/>
    <w:rsid w:val="008B2B3C"/>
    <w:rsid w:val="00954712"/>
    <w:rsid w:val="0098709B"/>
    <w:rsid w:val="009B6534"/>
    <w:rsid w:val="00A3203A"/>
    <w:rsid w:val="00B26BF0"/>
    <w:rsid w:val="00C43E43"/>
    <w:rsid w:val="00C509E1"/>
    <w:rsid w:val="00CB3E63"/>
    <w:rsid w:val="00D74DB0"/>
    <w:rsid w:val="00D83686"/>
    <w:rsid w:val="00D87B7A"/>
    <w:rsid w:val="00DA1F83"/>
    <w:rsid w:val="00DE189F"/>
    <w:rsid w:val="00DF3598"/>
    <w:rsid w:val="00E64DB8"/>
    <w:rsid w:val="00EE291F"/>
    <w:rsid w:val="00EE6965"/>
    <w:rsid w:val="00F57E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63D1"/>
  <w15:chartTrackingRefBased/>
  <w15:docId w15:val="{30140A4A-29E7-4934-89F4-51253508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B6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B6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B653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B653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B653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B653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B653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B653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B653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653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B653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B653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B653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B653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B65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B65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B65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B65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B6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B65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B653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B65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B653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B6534"/>
    <w:rPr>
      <w:i/>
      <w:iCs/>
      <w:color w:val="404040" w:themeColor="text1" w:themeTint="BF"/>
    </w:rPr>
  </w:style>
  <w:style w:type="paragraph" w:styleId="Paragrafoelenco">
    <w:name w:val="List Paragraph"/>
    <w:basedOn w:val="Normale"/>
    <w:uiPriority w:val="34"/>
    <w:qFormat/>
    <w:rsid w:val="009B6534"/>
    <w:pPr>
      <w:ind w:left="720"/>
      <w:contextualSpacing/>
    </w:pPr>
  </w:style>
  <w:style w:type="character" w:styleId="Enfasiintensa">
    <w:name w:val="Intense Emphasis"/>
    <w:basedOn w:val="Carpredefinitoparagrafo"/>
    <w:uiPriority w:val="21"/>
    <w:qFormat/>
    <w:rsid w:val="009B6534"/>
    <w:rPr>
      <w:i/>
      <w:iCs/>
      <w:color w:val="0F4761" w:themeColor="accent1" w:themeShade="BF"/>
    </w:rPr>
  </w:style>
  <w:style w:type="paragraph" w:styleId="Citazioneintensa">
    <w:name w:val="Intense Quote"/>
    <w:basedOn w:val="Normale"/>
    <w:next w:val="Normale"/>
    <w:link w:val="CitazioneintensaCarattere"/>
    <w:uiPriority w:val="30"/>
    <w:qFormat/>
    <w:rsid w:val="009B6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B6534"/>
    <w:rPr>
      <w:i/>
      <w:iCs/>
      <w:color w:val="0F4761" w:themeColor="accent1" w:themeShade="BF"/>
    </w:rPr>
  </w:style>
  <w:style w:type="character" w:styleId="Riferimentointenso">
    <w:name w:val="Intense Reference"/>
    <w:basedOn w:val="Carpredefinitoparagrafo"/>
    <w:uiPriority w:val="32"/>
    <w:qFormat/>
    <w:rsid w:val="009B6534"/>
    <w:rPr>
      <w:b/>
      <w:bCs/>
      <w:smallCaps/>
      <w:color w:val="0F4761" w:themeColor="accent1" w:themeShade="BF"/>
      <w:spacing w:val="5"/>
    </w:rPr>
  </w:style>
  <w:style w:type="character" w:styleId="Collegamentoipertestuale">
    <w:name w:val="Hyperlink"/>
    <w:basedOn w:val="Carpredefinitoparagrafo"/>
    <w:uiPriority w:val="99"/>
    <w:unhideWhenUsed/>
    <w:rsid w:val="00B26BF0"/>
    <w:rPr>
      <w:color w:val="467886" w:themeColor="hyperlink"/>
      <w:u w:val="single"/>
    </w:rPr>
  </w:style>
  <w:style w:type="character" w:styleId="Menzionenonrisolta">
    <w:name w:val="Unresolved Mention"/>
    <w:basedOn w:val="Carpredefinitoparagrafo"/>
    <w:uiPriority w:val="99"/>
    <w:semiHidden/>
    <w:unhideWhenUsed/>
    <w:rsid w:val="00B26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9x2t3rVNYiw"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426</Words>
  <Characters>2433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29</cp:revision>
  <dcterms:created xsi:type="dcterms:W3CDTF">2025-10-20T08:57:00Z</dcterms:created>
  <dcterms:modified xsi:type="dcterms:W3CDTF">2026-02-12T18:41:00Z</dcterms:modified>
</cp:coreProperties>
</file>