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358D" w14:textId="77777777" w:rsidR="00FB2E4C" w:rsidRDefault="00FB2E4C"/>
    <w:p w14:paraId="155E1E3E" w14:textId="77777777" w:rsidR="00FB2E4C" w:rsidRDefault="00FB2E4C"/>
    <w:p w14:paraId="56BAF6F4" w14:textId="77777777" w:rsidR="00FB2E4C" w:rsidRDefault="00FB2E4C"/>
    <w:p w14:paraId="5DA0E4F3" w14:textId="77777777" w:rsidR="00FB2E4C" w:rsidRDefault="00FB2E4C">
      <w:pPr>
        <w:spacing w:after="0" w:line="240" w:lineRule="auto"/>
        <w:jc w:val="both"/>
        <w:rPr>
          <w:b/>
          <w:sz w:val="32"/>
          <w:szCs w:val="32"/>
        </w:rPr>
      </w:pPr>
    </w:p>
    <w:p w14:paraId="007C3737" w14:textId="77777777" w:rsidR="00FB2E4C" w:rsidRDefault="00FB2E4C">
      <w:pPr>
        <w:spacing w:after="0"/>
        <w:jc w:val="both"/>
        <w:rPr>
          <w:b/>
          <w:sz w:val="32"/>
          <w:szCs w:val="32"/>
        </w:rPr>
      </w:pPr>
    </w:p>
    <w:p w14:paraId="385EF2E7" w14:textId="77777777" w:rsidR="00FB2E4C" w:rsidRPr="009401D4" w:rsidRDefault="009401D4">
      <w:pPr>
        <w:spacing w:after="0"/>
        <w:jc w:val="center"/>
        <w:rPr>
          <w:b/>
          <w:sz w:val="32"/>
          <w:szCs w:val="32"/>
          <w:lang w:val="en-GB"/>
        </w:rPr>
      </w:pPr>
      <w:r>
        <w:rPr>
          <w:noProof/>
          <w:sz w:val="32"/>
          <w:szCs w:val="32"/>
        </w:rPr>
        <w:drawing>
          <wp:anchor distT="0" distB="0" distL="114300" distR="114300" simplePos="0" relativeHeight="251658240" behindDoc="0" locked="0" layoutInCell="1" hidden="0" allowOverlap="1" wp14:anchorId="03769EF7" wp14:editId="78BD27D8">
            <wp:simplePos x="0" y="0"/>
            <wp:positionH relativeFrom="margin">
              <wp:align>center</wp:align>
            </wp:positionH>
            <wp:positionV relativeFrom="margin">
              <wp:align>top</wp:align>
            </wp:positionV>
            <wp:extent cx="4552950" cy="976630"/>
            <wp:effectExtent l="0" t="0" r="0" b="0"/>
            <wp:wrapSquare wrapText="bothSides" distT="0" distB="0" distL="114300" distR="114300"/>
            <wp:docPr id="4" name="image1.png" descr="MMA-Logo.png"/>
            <wp:cNvGraphicFramePr/>
            <a:graphic xmlns:a="http://schemas.openxmlformats.org/drawingml/2006/main">
              <a:graphicData uri="http://schemas.openxmlformats.org/drawingml/2006/picture">
                <pic:pic xmlns:pic="http://schemas.openxmlformats.org/drawingml/2006/picture">
                  <pic:nvPicPr>
                    <pic:cNvPr id="0" name="image1.png" descr="MMA-Logo.png"/>
                    <pic:cNvPicPr preferRelativeResize="0"/>
                  </pic:nvPicPr>
                  <pic:blipFill>
                    <a:blip r:embed="rId5"/>
                    <a:srcRect/>
                    <a:stretch>
                      <a:fillRect/>
                    </a:stretch>
                  </pic:blipFill>
                  <pic:spPr>
                    <a:xfrm>
                      <a:off x="0" y="0"/>
                      <a:ext cx="4552950" cy="976630"/>
                    </a:xfrm>
                    <a:prstGeom prst="rect">
                      <a:avLst/>
                    </a:prstGeom>
                    <a:ln/>
                  </pic:spPr>
                </pic:pic>
              </a:graphicData>
            </a:graphic>
          </wp:anchor>
        </w:drawing>
      </w:r>
      <w:r w:rsidRPr="009401D4">
        <w:rPr>
          <w:b/>
          <w:sz w:val="32"/>
          <w:szCs w:val="32"/>
          <w:lang w:val="en-GB"/>
        </w:rPr>
        <w:t xml:space="preserve">MMA Projects_ Villa </w:t>
      </w:r>
      <w:proofErr w:type="gramStart"/>
      <w:r w:rsidRPr="009401D4">
        <w:rPr>
          <w:b/>
          <w:sz w:val="32"/>
          <w:szCs w:val="32"/>
          <w:lang w:val="en-GB"/>
        </w:rPr>
        <w:t>AB  “</w:t>
      </w:r>
      <w:proofErr w:type="gramEnd"/>
      <w:r w:rsidRPr="009401D4">
        <w:rPr>
          <w:b/>
          <w:sz w:val="32"/>
          <w:szCs w:val="32"/>
          <w:lang w:val="en-GB"/>
        </w:rPr>
        <w:t xml:space="preserve">The Sense of Majestic” </w:t>
      </w:r>
    </w:p>
    <w:p w14:paraId="2D994B0E" w14:textId="77777777" w:rsidR="00FB2E4C" w:rsidRPr="009401D4" w:rsidRDefault="009401D4">
      <w:pPr>
        <w:spacing w:after="0"/>
        <w:jc w:val="center"/>
        <w:rPr>
          <w:b/>
          <w:sz w:val="32"/>
          <w:szCs w:val="32"/>
          <w:lang w:val="en-GB"/>
        </w:rPr>
      </w:pPr>
      <w:r w:rsidRPr="009401D4">
        <w:rPr>
          <w:b/>
          <w:sz w:val="32"/>
          <w:szCs w:val="32"/>
          <w:lang w:val="en-GB"/>
        </w:rPr>
        <w:t xml:space="preserve">                                       </w:t>
      </w:r>
    </w:p>
    <w:p w14:paraId="168CFF8A" w14:textId="77777777" w:rsidR="00FB2E4C" w:rsidRPr="009401D4" w:rsidRDefault="009401D4">
      <w:pPr>
        <w:spacing w:after="0"/>
        <w:jc w:val="both"/>
        <w:rPr>
          <w:sz w:val="24"/>
          <w:szCs w:val="24"/>
          <w:lang w:val="en-GB"/>
        </w:rPr>
      </w:pPr>
      <w:r w:rsidRPr="009401D4">
        <w:rPr>
          <w:b/>
          <w:sz w:val="24"/>
          <w:szCs w:val="24"/>
          <w:lang w:val="en-GB"/>
        </w:rPr>
        <w:t>Project name</w:t>
      </w:r>
      <w:r w:rsidRPr="009401D4">
        <w:rPr>
          <w:sz w:val="24"/>
          <w:szCs w:val="24"/>
          <w:lang w:val="en-GB"/>
        </w:rPr>
        <w:t>: Villa AB “The Sense of Majestic”</w:t>
      </w:r>
    </w:p>
    <w:p w14:paraId="3A34104C" w14:textId="77777777" w:rsidR="00FB2E4C" w:rsidRPr="009401D4" w:rsidRDefault="009401D4">
      <w:pPr>
        <w:spacing w:after="0"/>
        <w:jc w:val="both"/>
        <w:rPr>
          <w:sz w:val="24"/>
          <w:szCs w:val="24"/>
          <w:lang w:val="en-GB"/>
        </w:rPr>
      </w:pPr>
      <w:r w:rsidRPr="009401D4">
        <w:rPr>
          <w:b/>
          <w:sz w:val="24"/>
          <w:szCs w:val="24"/>
          <w:lang w:val="en-GB"/>
        </w:rPr>
        <w:t>Location</w:t>
      </w:r>
      <w:r w:rsidRPr="009401D4">
        <w:rPr>
          <w:sz w:val="24"/>
          <w:szCs w:val="24"/>
          <w:lang w:val="en-GB"/>
        </w:rPr>
        <w:t>:  Jumeirah, Dubai, UAE</w:t>
      </w:r>
    </w:p>
    <w:p w14:paraId="1F5FDE4E" w14:textId="77777777" w:rsidR="00FB2E4C" w:rsidRPr="009401D4" w:rsidRDefault="009401D4">
      <w:pPr>
        <w:spacing w:after="0"/>
        <w:jc w:val="both"/>
        <w:rPr>
          <w:sz w:val="24"/>
          <w:szCs w:val="24"/>
          <w:lang w:val="en-GB"/>
        </w:rPr>
      </w:pPr>
      <w:r w:rsidRPr="009401D4">
        <w:rPr>
          <w:b/>
          <w:sz w:val="24"/>
          <w:szCs w:val="24"/>
          <w:lang w:val="en-GB"/>
        </w:rPr>
        <w:t>Services</w:t>
      </w:r>
      <w:r w:rsidRPr="009401D4">
        <w:rPr>
          <w:sz w:val="24"/>
          <w:szCs w:val="24"/>
          <w:lang w:val="en-GB"/>
        </w:rPr>
        <w:t xml:space="preserve">: Architecture, Interior Design, </w:t>
      </w:r>
      <w:r w:rsidRPr="009401D4">
        <w:rPr>
          <w:sz w:val="24"/>
          <w:szCs w:val="24"/>
          <w:highlight w:val="white"/>
          <w:lang w:val="en-GB"/>
        </w:rPr>
        <w:t>Landscape Design</w:t>
      </w:r>
    </w:p>
    <w:p w14:paraId="3BE0125B" w14:textId="77777777" w:rsidR="00FB2E4C" w:rsidRPr="009401D4" w:rsidRDefault="009401D4">
      <w:pPr>
        <w:spacing w:after="0"/>
        <w:jc w:val="both"/>
        <w:rPr>
          <w:sz w:val="24"/>
          <w:szCs w:val="24"/>
          <w:lang w:val="en-GB"/>
        </w:rPr>
      </w:pPr>
      <w:r w:rsidRPr="009401D4">
        <w:rPr>
          <w:b/>
          <w:sz w:val="24"/>
          <w:szCs w:val="24"/>
          <w:lang w:val="en-GB"/>
        </w:rPr>
        <w:t>Gross Floor Area</w:t>
      </w:r>
      <w:r w:rsidRPr="009401D4">
        <w:rPr>
          <w:sz w:val="24"/>
          <w:szCs w:val="24"/>
          <w:lang w:val="en-GB"/>
        </w:rPr>
        <w:t>: 1500 sqm</w:t>
      </w:r>
    </w:p>
    <w:p w14:paraId="1E2CF37E" w14:textId="77777777" w:rsidR="00FB2E4C" w:rsidRPr="009401D4" w:rsidRDefault="009401D4">
      <w:pPr>
        <w:spacing w:after="0"/>
        <w:jc w:val="both"/>
        <w:rPr>
          <w:sz w:val="26"/>
          <w:szCs w:val="26"/>
          <w:highlight w:val="white"/>
          <w:lang w:val="en-GB"/>
        </w:rPr>
      </w:pPr>
      <w:r w:rsidRPr="009401D4">
        <w:rPr>
          <w:b/>
          <w:sz w:val="24"/>
          <w:szCs w:val="24"/>
          <w:lang w:val="en-GB"/>
        </w:rPr>
        <w:t>Name of photographer</w:t>
      </w:r>
      <w:r w:rsidRPr="009401D4">
        <w:rPr>
          <w:sz w:val="24"/>
          <w:szCs w:val="24"/>
          <w:lang w:val="en-GB"/>
        </w:rPr>
        <w:t>: </w:t>
      </w:r>
      <w:r w:rsidRPr="009401D4">
        <w:rPr>
          <w:sz w:val="24"/>
          <w:szCs w:val="24"/>
          <w:highlight w:val="white"/>
          <w:lang w:val="en-GB"/>
        </w:rPr>
        <w:t>Tushar Naik</w:t>
      </w:r>
    </w:p>
    <w:p w14:paraId="3D85F8B9" w14:textId="77777777" w:rsidR="00FB2E4C" w:rsidRPr="009401D4" w:rsidRDefault="00FB2E4C">
      <w:pPr>
        <w:spacing w:after="0"/>
        <w:jc w:val="both"/>
        <w:rPr>
          <w:rFonts w:ascii="Cambria" w:eastAsia="Cambria" w:hAnsi="Cambria" w:cs="Cambria"/>
          <w:sz w:val="24"/>
          <w:szCs w:val="24"/>
          <w:lang w:val="en-GB"/>
        </w:rPr>
      </w:pPr>
    </w:p>
    <w:p w14:paraId="3BCEE994" w14:textId="77777777" w:rsidR="00FB2E4C" w:rsidRPr="009401D4" w:rsidRDefault="00FB2E4C">
      <w:pPr>
        <w:spacing w:after="0"/>
        <w:jc w:val="both"/>
        <w:rPr>
          <w:rFonts w:ascii="Cambria" w:eastAsia="Cambria" w:hAnsi="Cambria" w:cs="Cambria"/>
          <w:sz w:val="24"/>
          <w:szCs w:val="24"/>
          <w:lang w:val="en-GB"/>
        </w:rPr>
      </w:pPr>
    </w:p>
    <w:p w14:paraId="0BE395E8" w14:textId="77777777" w:rsidR="00FB2E4C" w:rsidRDefault="009401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sz w:val="24"/>
          <w:szCs w:val="24"/>
        </w:rPr>
      </w:pPr>
      <w:r>
        <w:rPr>
          <w:b/>
          <w:sz w:val="24"/>
          <w:szCs w:val="24"/>
        </w:rPr>
        <w:t>ABOUT US</w:t>
      </w:r>
    </w:p>
    <w:p w14:paraId="34FA8F2B" w14:textId="77777777" w:rsidR="00FB2E4C" w:rsidRDefault="009401D4">
      <w:pPr>
        <w:spacing w:after="0"/>
        <w:jc w:val="both"/>
        <w:rPr>
          <w:sz w:val="24"/>
          <w:szCs w:val="24"/>
        </w:rPr>
      </w:pPr>
      <w:r>
        <w:rPr>
          <w:sz w:val="24"/>
          <w:szCs w:val="24"/>
        </w:rPr>
        <w:t xml:space="preserve">MMA Projects è uno studio di architettura e design multidisciplinare e multiculturale con sede a Milano. Lavorando a livello internazionale in una varietà di settori, dal residenziale al commerciale, dal retail all'ospitalità, </w:t>
      </w:r>
      <w:proofErr w:type="gramStart"/>
      <w:r>
        <w:rPr>
          <w:sz w:val="24"/>
          <w:szCs w:val="24"/>
        </w:rPr>
        <w:t>il suo team</w:t>
      </w:r>
      <w:proofErr w:type="gramEnd"/>
      <w:r>
        <w:rPr>
          <w:sz w:val="24"/>
          <w:szCs w:val="24"/>
        </w:rPr>
        <w:t xml:space="preserve"> è guidato dalla passione e unito nella ricerca della bellezza e dell'eccellenza. Radicata nelle migliori tradizioni del design italiano, dichiara un amore per l'artigianato e la personalizzazione. Viene posta particolare enfasi sull'uso di materiali naturali per le loro qualità tattili e la loro capacità di conferire a un edificio un senso di anima. Il risultato sono progetti che si fondono su funzionalità e poesia, abilità tecnica e raffinatezza estetica. Una visione unica in cui le forme sono </w:t>
      </w:r>
      <w:r>
        <w:rPr>
          <w:sz w:val="24"/>
          <w:szCs w:val="24"/>
        </w:rPr>
        <w:t>ridotte alla loro essenza, le palette dei colori sono sobrie e attenuate, e armonia ed equilibrio sono l'obiettivo finale.</w:t>
      </w:r>
    </w:p>
    <w:p w14:paraId="0B532CB5" w14:textId="77777777" w:rsidR="00FB2E4C" w:rsidRDefault="00FB2E4C">
      <w:pPr>
        <w:spacing w:after="0"/>
        <w:jc w:val="both"/>
        <w:rPr>
          <w:rFonts w:ascii="Cambria" w:eastAsia="Cambria" w:hAnsi="Cambria" w:cs="Cambria"/>
          <w:sz w:val="24"/>
          <w:szCs w:val="24"/>
        </w:rPr>
      </w:pPr>
    </w:p>
    <w:p w14:paraId="0027AD70" w14:textId="77777777" w:rsidR="00FB2E4C" w:rsidRPr="009401D4" w:rsidRDefault="009401D4">
      <w:pPr>
        <w:spacing w:after="0"/>
        <w:rPr>
          <w:b/>
          <w:sz w:val="26"/>
          <w:szCs w:val="26"/>
          <w:lang w:val="en-GB"/>
        </w:rPr>
      </w:pPr>
      <w:r w:rsidRPr="009401D4">
        <w:rPr>
          <w:b/>
          <w:sz w:val="26"/>
          <w:szCs w:val="26"/>
          <w:lang w:val="en-GB"/>
        </w:rPr>
        <w:t>Villa AB “</w:t>
      </w:r>
      <w:r w:rsidRPr="009401D4">
        <w:rPr>
          <w:b/>
          <w:sz w:val="28"/>
          <w:szCs w:val="28"/>
          <w:lang w:val="en-GB"/>
        </w:rPr>
        <w:t>The Sense of Majestic</w:t>
      </w:r>
      <w:r w:rsidRPr="009401D4">
        <w:rPr>
          <w:b/>
          <w:sz w:val="26"/>
          <w:szCs w:val="26"/>
          <w:lang w:val="en-GB"/>
        </w:rPr>
        <w:t>”</w:t>
      </w:r>
    </w:p>
    <w:p w14:paraId="0D3563DA" w14:textId="77777777" w:rsidR="00FB2E4C" w:rsidRDefault="009401D4">
      <w:pPr>
        <w:spacing w:after="0"/>
        <w:jc w:val="both"/>
        <w:rPr>
          <w:sz w:val="24"/>
          <w:szCs w:val="24"/>
        </w:rPr>
      </w:pPr>
      <w:r>
        <w:rPr>
          <w:sz w:val="24"/>
          <w:szCs w:val="24"/>
        </w:rPr>
        <w:t xml:space="preserve">MMA Projects, affermato studio internazionale di architettura ed </w:t>
      </w:r>
      <w:proofErr w:type="spellStart"/>
      <w:r>
        <w:rPr>
          <w:sz w:val="24"/>
          <w:szCs w:val="24"/>
        </w:rPr>
        <w:t>interior</w:t>
      </w:r>
      <w:proofErr w:type="spellEnd"/>
      <w:r>
        <w:rPr>
          <w:sz w:val="24"/>
          <w:szCs w:val="24"/>
        </w:rPr>
        <w:t xml:space="preserve"> design, sviluppa la sua attività nei principali ambiti della progettazione, tra cui il settore Residenziale di lusso. </w:t>
      </w:r>
    </w:p>
    <w:p w14:paraId="54446495" w14:textId="77777777" w:rsidR="00FB2E4C" w:rsidRDefault="009401D4">
      <w:pPr>
        <w:spacing w:after="0"/>
        <w:jc w:val="both"/>
        <w:rPr>
          <w:sz w:val="24"/>
          <w:szCs w:val="24"/>
        </w:rPr>
      </w:pPr>
      <w:r>
        <w:rPr>
          <w:sz w:val="24"/>
          <w:szCs w:val="24"/>
        </w:rPr>
        <w:t xml:space="preserve">Nel suo portfolio di progetti, presenta </w:t>
      </w:r>
      <w:r>
        <w:rPr>
          <w:i/>
          <w:sz w:val="24"/>
          <w:szCs w:val="24"/>
        </w:rPr>
        <w:t>Villa AB</w:t>
      </w:r>
      <w:r>
        <w:rPr>
          <w:sz w:val="24"/>
          <w:szCs w:val="24"/>
        </w:rPr>
        <w:t xml:space="preserve">: una suggestiva residenza privata di 1.500 metri situata a </w:t>
      </w:r>
      <w:r>
        <w:rPr>
          <w:rFonts w:ascii="Arial" w:eastAsia="Arial" w:hAnsi="Arial" w:cs="Arial"/>
          <w:highlight w:val="white"/>
        </w:rPr>
        <w:t>Jumeirah location residenziale vicino al mare a pochi passi dalla famosa Madinat Jumeirah Dubai.</w:t>
      </w:r>
    </w:p>
    <w:p w14:paraId="5ED38DCC" w14:textId="77777777" w:rsidR="00FB2E4C" w:rsidRDefault="00FB2E4C">
      <w:pPr>
        <w:spacing w:after="0"/>
        <w:jc w:val="both"/>
        <w:rPr>
          <w:sz w:val="24"/>
          <w:szCs w:val="24"/>
        </w:rPr>
      </w:pPr>
    </w:p>
    <w:p w14:paraId="3C9613D2" w14:textId="77777777" w:rsidR="00FB2E4C" w:rsidRDefault="009401D4">
      <w:pPr>
        <w:spacing w:after="0"/>
        <w:jc w:val="both"/>
        <w:rPr>
          <w:b/>
          <w:sz w:val="24"/>
          <w:szCs w:val="24"/>
        </w:rPr>
      </w:pPr>
      <w:r>
        <w:rPr>
          <w:b/>
          <w:sz w:val="24"/>
          <w:szCs w:val="24"/>
        </w:rPr>
        <w:t>C</w:t>
      </w:r>
      <w:r>
        <w:rPr>
          <w:b/>
          <w:sz w:val="24"/>
          <w:szCs w:val="24"/>
        </w:rPr>
        <w:t>ONCEPT E DESIGN ARCHITETTONICO</w:t>
      </w:r>
    </w:p>
    <w:p w14:paraId="64834557" w14:textId="77777777" w:rsidR="00FB2E4C" w:rsidRDefault="009401D4">
      <w:pPr>
        <w:spacing w:after="0"/>
        <w:jc w:val="both"/>
        <w:rPr>
          <w:rFonts w:ascii="Arial" w:eastAsia="Arial" w:hAnsi="Arial" w:cs="Arial"/>
          <w:highlight w:val="white"/>
        </w:rPr>
      </w:pPr>
      <w:r>
        <w:rPr>
          <w:sz w:val="24"/>
          <w:szCs w:val="24"/>
        </w:rPr>
        <w:t>Una villa-scultorea con destinazione d’uso residenziale, dove il gioco di volumi definisce la monumentalità architettonica. L</w:t>
      </w:r>
      <w:r>
        <w:rPr>
          <w:rFonts w:ascii="Arial" w:eastAsia="Arial" w:hAnsi="Arial" w:cs="Arial"/>
          <w:highlight w:val="white"/>
        </w:rPr>
        <w:t xml:space="preserve">a struttura, </w:t>
      </w:r>
      <w:r>
        <w:rPr>
          <w:sz w:val="24"/>
          <w:szCs w:val="24"/>
        </w:rPr>
        <w:t>moderna e contemporanea,</w:t>
      </w:r>
      <w:r>
        <w:rPr>
          <w:rFonts w:ascii="Arial" w:eastAsia="Arial" w:hAnsi="Arial" w:cs="Arial"/>
          <w:highlight w:val="white"/>
        </w:rPr>
        <w:t xml:space="preserve"> nella sua imponenza viene enfatizzata dalla pietra di Travertino Romano classico e dall’abbinamento di parallelepipedi che creano scorci di luci ed ombre enfatizzando la sua unicità.</w:t>
      </w:r>
    </w:p>
    <w:p w14:paraId="1B080395" w14:textId="77777777" w:rsidR="00FB2E4C" w:rsidRDefault="009401D4">
      <w:pPr>
        <w:spacing w:after="0"/>
        <w:jc w:val="both"/>
        <w:rPr>
          <w:rFonts w:ascii="Arial" w:eastAsia="Arial" w:hAnsi="Arial" w:cs="Arial"/>
          <w:highlight w:val="white"/>
        </w:rPr>
      </w:pPr>
      <w:r>
        <w:rPr>
          <w:rFonts w:ascii="Arial" w:eastAsia="Arial" w:hAnsi="Arial" w:cs="Arial"/>
          <w:highlight w:val="white"/>
        </w:rPr>
        <w:t xml:space="preserve">Il lato strada presenta un gioco di aperture alla luce ma che contemporaneamente garantisce un alto livello di privacy e riparo dai raggi solari e conseguentemente dal caldo del deserto. </w:t>
      </w:r>
    </w:p>
    <w:p w14:paraId="1D7E30F7" w14:textId="77777777" w:rsidR="00FB2E4C" w:rsidRDefault="009401D4">
      <w:pPr>
        <w:spacing w:after="0"/>
        <w:jc w:val="both"/>
        <w:rPr>
          <w:sz w:val="24"/>
          <w:szCs w:val="24"/>
        </w:rPr>
      </w:pPr>
      <w:r>
        <w:rPr>
          <w:sz w:val="24"/>
          <w:szCs w:val="24"/>
        </w:rPr>
        <w:lastRenderedPageBreak/>
        <w:t xml:space="preserve">Come tributo alla cultura araba e in armonia con il contesto della villa, sono stati introdotti raffinati elementi in metallo bronzato. Questi pannelli che ornano la facciata ricordano la </w:t>
      </w:r>
      <w:proofErr w:type="spellStart"/>
      <w:r>
        <w:rPr>
          <w:i/>
          <w:sz w:val="24"/>
          <w:szCs w:val="24"/>
        </w:rPr>
        <w:t>Mashrabiya</w:t>
      </w:r>
      <w:proofErr w:type="spellEnd"/>
      <w:r>
        <w:rPr>
          <w:i/>
          <w:sz w:val="24"/>
          <w:szCs w:val="24"/>
        </w:rPr>
        <w:t xml:space="preserve"> </w:t>
      </w:r>
      <w:r>
        <w:rPr>
          <w:sz w:val="24"/>
          <w:szCs w:val="24"/>
        </w:rPr>
        <w:t>dai</w:t>
      </w:r>
      <w:r>
        <w:rPr>
          <w:i/>
          <w:sz w:val="24"/>
          <w:szCs w:val="24"/>
        </w:rPr>
        <w:t xml:space="preserve"> </w:t>
      </w:r>
      <w:r>
        <w:rPr>
          <w:sz w:val="24"/>
          <w:szCs w:val="24"/>
        </w:rPr>
        <w:t>delicati disegni geometrici non solo ornamentali, ma un vero e proprio meccanismo di ventilazione naturale forzata, tipico dell'architettura dei Paesi arabi.</w:t>
      </w:r>
    </w:p>
    <w:p w14:paraId="0D29324D" w14:textId="77777777" w:rsidR="00FB2E4C" w:rsidRDefault="009401D4">
      <w:pPr>
        <w:spacing w:after="0" w:line="240" w:lineRule="auto"/>
        <w:jc w:val="both"/>
        <w:rPr>
          <w:sz w:val="24"/>
          <w:szCs w:val="24"/>
        </w:rPr>
      </w:pPr>
      <w:r>
        <w:rPr>
          <w:sz w:val="24"/>
          <w:szCs w:val="24"/>
        </w:rPr>
        <w:t>Le griglie, originariamente costituite da elementi in legno intarsiato e assemblate secondo uno schema complesso, decorano finestre, logge e balconi, donando luce, identità e mistero all’intera abitazione.</w:t>
      </w:r>
      <w:r>
        <w:rPr>
          <w:sz w:val="24"/>
          <w:szCs w:val="24"/>
        </w:rPr>
        <w:br/>
        <w:t xml:space="preserve">Nel caso specifico di Villa AB, il richiamo a questa antica tecnica è rappresentato da un leggero disegno geometrico circolare in grado di far passare la luce e al tempo stesso dare identità e mistero all’intera abitazione. Lo studio, per completare il progetto, si è occupato del </w:t>
      </w:r>
      <w:proofErr w:type="spellStart"/>
      <w:r>
        <w:rPr>
          <w:sz w:val="24"/>
          <w:szCs w:val="24"/>
        </w:rPr>
        <w:t>landscape</w:t>
      </w:r>
      <w:proofErr w:type="spellEnd"/>
      <w:r>
        <w:rPr>
          <w:sz w:val="24"/>
          <w:szCs w:val="24"/>
        </w:rPr>
        <w:t xml:space="preserve"> a rendere il giardino un’estensione dello spazio interno dal quale punto di vista, si può ammirare una piscina a sfioro. </w:t>
      </w:r>
    </w:p>
    <w:p w14:paraId="007B5ACA" w14:textId="77777777" w:rsidR="00FB2E4C" w:rsidRDefault="009401D4">
      <w:pPr>
        <w:spacing w:after="0" w:line="240" w:lineRule="auto"/>
        <w:jc w:val="both"/>
        <w:rPr>
          <w:sz w:val="24"/>
          <w:szCs w:val="24"/>
        </w:rPr>
      </w:pPr>
      <w:r>
        <w:rPr>
          <w:sz w:val="24"/>
          <w:szCs w:val="24"/>
        </w:rPr>
        <w:t xml:space="preserve">Per l’ingresso principale è stata scelta una porta blindata nel segmento dell’alta di gamma Oikos Venezia. </w:t>
      </w:r>
      <w:r>
        <w:rPr>
          <w:sz w:val="24"/>
          <w:szCs w:val="24"/>
        </w:rPr>
        <w:br/>
        <w:t xml:space="preserve">Nella sua finitura in noce canaletto, assicura tanta eleganza quanta sicurezza e grazie alla cura dei dettagli quali i profili </w:t>
      </w:r>
      <w:proofErr w:type="gramStart"/>
      <w:r>
        <w:rPr>
          <w:sz w:val="24"/>
          <w:szCs w:val="24"/>
        </w:rPr>
        <w:t>customizzati  in</w:t>
      </w:r>
      <w:proofErr w:type="gramEnd"/>
      <w:r>
        <w:rPr>
          <w:sz w:val="24"/>
          <w:szCs w:val="24"/>
        </w:rPr>
        <w:t xml:space="preserve"> bronzo, si inserisce nella facciata in modo armonioso, richiamando il metallo della </w:t>
      </w:r>
      <w:proofErr w:type="spellStart"/>
      <w:r>
        <w:rPr>
          <w:sz w:val="24"/>
          <w:szCs w:val="24"/>
        </w:rPr>
        <w:t>Mashrabiya</w:t>
      </w:r>
      <w:proofErr w:type="spellEnd"/>
      <w:r>
        <w:rPr>
          <w:sz w:val="24"/>
          <w:szCs w:val="24"/>
        </w:rPr>
        <w:t xml:space="preserve"> e contribuendo, insieme ad esso, a catturare la luce del sole e rifletterla nei suoi toni più caldi e morbidi. </w:t>
      </w:r>
    </w:p>
    <w:p w14:paraId="7369C5A5" w14:textId="77777777" w:rsidR="00FB2E4C" w:rsidRDefault="00FB2E4C">
      <w:pPr>
        <w:spacing w:after="0" w:line="240" w:lineRule="auto"/>
        <w:jc w:val="both"/>
        <w:rPr>
          <w:sz w:val="24"/>
          <w:szCs w:val="24"/>
        </w:rPr>
      </w:pPr>
    </w:p>
    <w:p w14:paraId="3BD03215" w14:textId="77777777" w:rsidR="00FB2E4C" w:rsidRDefault="009401D4">
      <w:pPr>
        <w:spacing w:after="0"/>
        <w:jc w:val="both"/>
        <w:rPr>
          <w:sz w:val="24"/>
          <w:szCs w:val="24"/>
        </w:rPr>
      </w:pPr>
      <w:r>
        <w:rPr>
          <w:b/>
          <w:sz w:val="24"/>
          <w:szCs w:val="24"/>
        </w:rPr>
        <w:t>CONCEPT E DESIGN - MATERIALI, FINITURE E COLORI</w:t>
      </w:r>
    </w:p>
    <w:p w14:paraId="3D1E177C" w14:textId="1715FB8A" w:rsidR="00FB2E4C" w:rsidRDefault="009401D4">
      <w:pPr>
        <w:spacing w:after="0" w:line="240" w:lineRule="auto"/>
        <w:jc w:val="both"/>
        <w:rPr>
          <w:sz w:val="24"/>
          <w:szCs w:val="24"/>
        </w:rPr>
      </w:pPr>
      <w:r>
        <w:rPr>
          <w:sz w:val="24"/>
          <w:szCs w:val="24"/>
        </w:rPr>
        <w:t xml:space="preserve">Gli interni sono stati studiati orchestrando gli stessi materiali proposti per gli esterni. La pietra di Travertino influenza tutti gli ambienti passando da uno all’altro, abbinata al legno Noce Canaletto delle boiserie per i living e le porte, </w:t>
      </w:r>
      <w:r>
        <w:rPr>
          <w:sz w:val="24"/>
          <w:szCs w:val="24"/>
        </w:rPr>
        <w:t xml:space="preserve">all’Onice per i bagni, al marmo </w:t>
      </w:r>
      <w:proofErr w:type="spellStart"/>
      <w:r>
        <w:rPr>
          <w:sz w:val="24"/>
          <w:szCs w:val="24"/>
        </w:rPr>
        <w:t>Forest</w:t>
      </w:r>
      <w:proofErr w:type="spellEnd"/>
      <w:r>
        <w:rPr>
          <w:sz w:val="24"/>
          <w:szCs w:val="24"/>
        </w:rPr>
        <w:t xml:space="preserve"> </w:t>
      </w:r>
      <w:proofErr w:type="spellStart"/>
      <w:r>
        <w:rPr>
          <w:sz w:val="24"/>
          <w:szCs w:val="24"/>
        </w:rPr>
        <w:t>brown</w:t>
      </w:r>
      <w:proofErr w:type="spellEnd"/>
      <w:r>
        <w:rPr>
          <w:sz w:val="24"/>
          <w:szCs w:val="24"/>
        </w:rPr>
        <w:t xml:space="preserve"> per la cucina, facendo da star per la scala a sbalzo dove il lampadario a cerchi luminosi si riflette nei cerchi in ferro brunito della </w:t>
      </w:r>
      <w:proofErr w:type="spellStart"/>
      <w:r>
        <w:rPr>
          <w:sz w:val="24"/>
          <w:szCs w:val="24"/>
        </w:rPr>
        <w:t>Mashrabiya</w:t>
      </w:r>
      <w:proofErr w:type="spellEnd"/>
      <w:r>
        <w:rPr>
          <w:sz w:val="24"/>
          <w:szCs w:val="24"/>
        </w:rPr>
        <w:t xml:space="preserve"> in facciata e nella madreperla dei lampadari handmade.</w:t>
      </w:r>
    </w:p>
    <w:p w14:paraId="4677D14E" w14:textId="77777777" w:rsidR="00FB2E4C" w:rsidRDefault="00FB2E4C">
      <w:pPr>
        <w:spacing w:after="300" w:line="425" w:lineRule="auto"/>
        <w:jc w:val="both"/>
        <w:rPr>
          <w:sz w:val="24"/>
          <w:szCs w:val="24"/>
        </w:rPr>
      </w:pPr>
    </w:p>
    <w:p w14:paraId="7DA56E54" w14:textId="77777777" w:rsidR="00FB2E4C" w:rsidRDefault="00FB2E4C">
      <w:pPr>
        <w:spacing w:after="0"/>
        <w:jc w:val="both"/>
        <w:rPr>
          <w:sz w:val="24"/>
          <w:szCs w:val="24"/>
        </w:rPr>
      </w:pPr>
    </w:p>
    <w:p w14:paraId="4E869A48" w14:textId="77777777" w:rsidR="00FB2E4C" w:rsidRDefault="00FB2E4C">
      <w:pPr>
        <w:spacing w:after="0" w:line="240" w:lineRule="auto"/>
        <w:jc w:val="both"/>
        <w:rPr>
          <w:b/>
          <w:sz w:val="24"/>
          <w:szCs w:val="24"/>
        </w:rPr>
      </w:pPr>
    </w:p>
    <w:p w14:paraId="1CD9891C" w14:textId="77777777" w:rsidR="00FB2E4C" w:rsidRDefault="00FB2E4C">
      <w:pPr>
        <w:spacing w:after="0" w:line="240" w:lineRule="auto"/>
        <w:jc w:val="both"/>
        <w:rPr>
          <w:b/>
          <w:sz w:val="24"/>
          <w:szCs w:val="24"/>
        </w:rPr>
      </w:pPr>
    </w:p>
    <w:p w14:paraId="606DBF8D" w14:textId="77777777" w:rsidR="00FB2E4C" w:rsidRDefault="00FB2E4C">
      <w:pPr>
        <w:spacing w:after="0" w:line="240" w:lineRule="auto"/>
        <w:jc w:val="both"/>
        <w:rPr>
          <w:b/>
          <w:sz w:val="24"/>
          <w:szCs w:val="24"/>
        </w:rPr>
      </w:pPr>
    </w:p>
    <w:p w14:paraId="6D5A6FE4" w14:textId="77777777" w:rsidR="00FB2E4C" w:rsidRDefault="009401D4">
      <w:pPr>
        <w:spacing w:after="0" w:line="240" w:lineRule="auto"/>
        <w:jc w:val="both"/>
        <w:rPr>
          <w:rFonts w:ascii="Times New Roman" w:eastAsia="Times New Roman" w:hAnsi="Times New Roman" w:cs="Times New Roman"/>
          <w:sz w:val="24"/>
          <w:szCs w:val="24"/>
        </w:rPr>
      </w:pPr>
      <w:r>
        <w:rPr>
          <w:b/>
          <w:sz w:val="24"/>
          <w:szCs w:val="24"/>
        </w:rPr>
        <w:t>MMA PROJECTS</w:t>
      </w:r>
    </w:p>
    <w:p w14:paraId="41837EB4" w14:textId="77777777" w:rsidR="00FB2E4C" w:rsidRDefault="009401D4">
      <w:pPr>
        <w:spacing w:after="0" w:line="240" w:lineRule="auto"/>
        <w:jc w:val="both"/>
        <w:rPr>
          <w:sz w:val="24"/>
          <w:szCs w:val="24"/>
        </w:rPr>
      </w:pPr>
      <w:r>
        <w:rPr>
          <w:sz w:val="24"/>
          <w:szCs w:val="24"/>
        </w:rPr>
        <w:t>Headquarter</w:t>
      </w:r>
    </w:p>
    <w:p w14:paraId="6CA0A969" w14:textId="77777777" w:rsidR="00FB2E4C" w:rsidRDefault="00FB2E4C">
      <w:pPr>
        <w:spacing w:after="0" w:line="240" w:lineRule="auto"/>
        <w:jc w:val="both"/>
        <w:rPr>
          <w:rFonts w:ascii="Times New Roman" w:eastAsia="Times New Roman" w:hAnsi="Times New Roman" w:cs="Times New Roman"/>
          <w:sz w:val="24"/>
          <w:szCs w:val="24"/>
        </w:rPr>
      </w:pPr>
    </w:p>
    <w:p w14:paraId="6A90222B" w14:textId="77777777" w:rsidR="00FB2E4C" w:rsidRDefault="009401D4">
      <w:pPr>
        <w:spacing w:after="0" w:line="240" w:lineRule="auto"/>
        <w:jc w:val="both"/>
        <w:rPr>
          <w:rFonts w:ascii="Times New Roman" w:eastAsia="Times New Roman" w:hAnsi="Times New Roman" w:cs="Times New Roman"/>
          <w:sz w:val="24"/>
          <w:szCs w:val="24"/>
        </w:rPr>
      </w:pPr>
      <w:r>
        <w:rPr>
          <w:sz w:val="24"/>
          <w:szCs w:val="24"/>
        </w:rPr>
        <w:t>Via Paganini 18/20, 20825 Barlassina (MB) Italia</w:t>
      </w:r>
    </w:p>
    <w:p w14:paraId="367BC3BB" w14:textId="77777777" w:rsidR="00FB2E4C" w:rsidRDefault="009401D4">
      <w:pPr>
        <w:spacing w:after="0" w:line="240" w:lineRule="auto"/>
        <w:jc w:val="both"/>
        <w:rPr>
          <w:rFonts w:ascii="Times New Roman" w:eastAsia="Times New Roman" w:hAnsi="Times New Roman" w:cs="Times New Roman"/>
          <w:sz w:val="24"/>
          <w:szCs w:val="24"/>
        </w:rPr>
      </w:pPr>
      <w:r>
        <w:rPr>
          <w:sz w:val="24"/>
          <w:szCs w:val="24"/>
        </w:rPr>
        <w:t>+ 39 0362528295</w:t>
      </w:r>
    </w:p>
    <w:p w14:paraId="4510BD4B" w14:textId="77777777" w:rsidR="00FB2E4C" w:rsidRDefault="009401D4">
      <w:pPr>
        <w:spacing w:after="0" w:line="240" w:lineRule="auto"/>
        <w:jc w:val="both"/>
        <w:rPr>
          <w:rFonts w:ascii="Times New Roman" w:eastAsia="Times New Roman" w:hAnsi="Times New Roman" w:cs="Times New Roman"/>
          <w:sz w:val="24"/>
          <w:szCs w:val="24"/>
        </w:rPr>
      </w:pPr>
      <w:r>
        <w:rPr>
          <w:sz w:val="24"/>
          <w:szCs w:val="24"/>
        </w:rPr>
        <w:t>info@mmaprojects.com</w:t>
      </w:r>
    </w:p>
    <w:p w14:paraId="2E3AB05A" w14:textId="77777777" w:rsidR="00FB2E4C" w:rsidRDefault="009401D4">
      <w:pPr>
        <w:spacing w:after="0" w:line="240" w:lineRule="auto"/>
        <w:jc w:val="both"/>
        <w:rPr>
          <w:rFonts w:ascii="Times New Roman" w:eastAsia="Times New Roman" w:hAnsi="Times New Roman" w:cs="Times New Roman"/>
          <w:sz w:val="24"/>
          <w:szCs w:val="24"/>
        </w:rPr>
      </w:pPr>
      <w:hyperlink r:id="rId6">
        <w:r>
          <w:rPr>
            <w:color w:val="1155CC"/>
            <w:sz w:val="24"/>
            <w:szCs w:val="24"/>
            <w:u w:val="single"/>
          </w:rPr>
          <w:t>www.mmaprojects.com</w:t>
        </w:r>
      </w:hyperlink>
    </w:p>
    <w:p w14:paraId="1C8C38D3" w14:textId="77777777" w:rsidR="00FB2E4C" w:rsidRDefault="009401D4">
      <w:pPr>
        <w:spacing w:after="0" w:line="240" w:lineRule="auto"/>
        <w:jc w:val="both"/>
        <w:rPr>
          <w:rFonts w:ascii="Times New Roman" w:eastAsia="Times New Roman" w:hAnsi="Times New Roman" w:cs="Times New Roman"/>
          <w:sz w:val="24"/>
          <w:szCs w:val="24"/>
        </w:rPr>
      </w:pPr>
      <w:r>
        <w:rPr>
          <w:sz w:val="24"/>
          <w:szCs w:val="24"/>
        </w:rPr>
        <w:t> </w:t>
      </w:r>
    </w:p>
    <w:p w14:paraId="4A6CBF1C" w14:textId="77777777" w:rsidR="00FB2E4C" w:rsidRDefault="009401D4">
      <w:pPr>
        <w:spacing w:after="0" w:line="240" w:lineRule="auto"/>
        <w:jc w:val="right"/>
        <w:rPr>
          <w:sz w:val="24"/>
          <w:szCs w:val="24"/>
        </w:rPr>
      </w:pPr>
      <w:r>
        <w:rPr>
          <w:sz w:val="24"/>
          <w:szCs w:val="24"/>
        </w:rPr>
        <w:t> Pubbliche Relazioni, Ufficio Stampa e Comunicazione</w:t>
      </w:r>
    </w:p>
    <w:p w14:paraId="48EC6173" w14:textId="77777777" w:rsidR="00FB2E4C" w:rsidRDefault="00FB2E4C">
      <w:pPr>
        <w:spacing w:after="0" w:line="240" w:lineRule="auto"/>
        <w:jc w:val="right"/>
        <w:rPr>
          <w:rFonts w:ascii="Times New Roman" w:eastAsia="Times New Roman" w:hAnsi="Times New Roman" w:cs="Times New Roman"/>
          <w:sz w:val="24"/>
          <w:szCs w:val="24"/>
        </w:rPr>
      </w:pPr>
    </w:p>
    <w:p w14:paraId="2F634F2C" w14:textId="77777777" w:rsidR="00FB2E4C" w:rsidRDefault="009401D4">
      <w:pPr>
        <w:spacing w:after="0" w:line="240" w:lineRule="auto"/>
        <w:jc w:val="right"/>
        <w:rPr>
          <w:rFonts w:ascii="Times New Roman" w:eastAsia="Times New Roman" w:hAnsi="Times New Roman" w:cs="Times New Roman"/>
          <w:sz w:val="24"/>
          <w:szCs w:val="24"/>
        </w:rPr>
      </w:pPr>
      <w:r>
        <w:rPr>
          <w:b/>
          <w:sz w:val="24"/>
          <w:szCs w:val="24"/>
        </w:rPr>
        <w:t>OGS PR and Communication</w:t>
      </w:r>
    </w:p>
    <w:p w14:paraId="0FE10F06" w14:textId="77777777" w:rsidR="00FB2E4C" w:rsidRDefault="009401D4">
      <w:pPr>
        <w:spacing w:after="0" w:line="240" w:lineRule="auto"/>
        <w:jc w:val="right"/>
        <w:rPr>
          <w:rFonts w:ascii="Times New Roman" w:eastAsia="Times New Roman" w:hAnsi="Times New Roman" w:cs="Times New Roman"/>
          <w:sz w:val="24"/>
          <w:szCs w:val="24"/>
        </w:rPr>
      </w:pPr>
      <w:r>
        <w:rPr>
          <w:sz w:val="24"/>
          <w:szCs w:val="24"/>
        </w:rPr>
        <w:t xml:space="preserve">Via </w:t>
      </w:r>
      <w:proofErr w:type="spellStart"/>
      <w:r>
        <w:rPr>
          <w:sz w:val="24"/>
          <w:szCs w:val="24"/>
        </w:rPr>
        <w:t>Koristka</w:t>
      </w:r>
      <w:proofErr w:type="spellEnd"/>
      <w:r>
        <w:rPr>
          <w:sz w:val="24"/>
          <w:szCs w:val="24"/>
        </w:rPr>
        <w:t xml:space="preserve"> 3, Milano 20154 Italia</w:t>
      </w:r>
    </w:p>
    <w:p w14:paraId="480A09F5" w14:textId="77777777" w:rsidR="00FB2E4C" w:rsidRDefault="009401D4">
      <w:pPr>
        <w:spacing w:after="0" w:line="240" w:lineRule="auto"/>
        <w:jc w:val="right"/>
        <w:rPr>
          <w:rFonts w:ascii="Times New Roman" w:eastAsia="Times New Roman" w:hAnsi="Times New Roman" w:cs="Times New Roman"/>
          <w:sz w:val="24"/>
          <w:szCs w:val="24"/>
        </w:rPr>
      </w:pPr>
      <w:r>
        <w:rPr>
          <w:sz w:val="24"/>
          <w:szCs w:val="24"/>
        </w:rPr>
        <w:t>+39 02 34 50610</w:t>
      </w:r>
    </w:p>
    <w:p w14:paraId="442CDF5C" w14:textId="77777777" w:rsidR="00FB2E4C" w:rsidRDefault="009401D4">
      <w:pPr>
        <w:spacing w:after="0" w:line="240" w:lineRule="auto"/>
        <w:jc w:val="right"/>
        <w:rPr>
          <w:rFonts w:ascii="Times New Roman" w:eastAsia="Times New Roman" w:hAnsi="Times New Roman" w:cs="Times New Roman"/>
          <w:sz w:val="24"/>
          <w:szCs w:val="24"/>
        </w:rPr>
      </w:pPr>
      <w:r>
        <w:rPr>
          <w:sz w:val="24"/>
          <w:szCs w:val="24"/>
        </w:rPr>
        <w:t>info@ogscommunication.com</w:t>
      </w:r>
    </w:p>
    <w:p w14:paraId="03C3A3FC" w14:textId="7628D4BA" w:rsidR="00FB2E4C" w:rsidRDefault="009401D4">
      <w:pPr>
        <w:ind w:left="3600"/>
        <w:jc w:val="right"/>
        <w:rPr>
          <w:sz w:val="24"/>
          <w:szCs w:val="24"/>
        </w:rPr>
      </w:pPr>
      <w:hyperlink r:id="rId7">
        <w:r>
          <w:rPr>
            <w:color w:val="0000FF"/>
            <w:sz w:val="24"/>
            <w:szCs w:val="24"/>
            <w:u w:val="single"/>
          </w:rPr>
          <w:t>www.ogscommunication.com</w:t>
        </w:r>
      </w:hyperlink>
      <w:r>
        <w:rPr>
          <w:sz w:val="24"/>
          <w:szCs w:val="24"/>
        </w:rPr>
        <w:t xml:space="preserve">- </w:t>
      </w:r>
      <w:hyperlink r:id="rId8">
        <w:r>
          <w:rPr>
            <w:color w:val="1155CC"/>
            <w:sz w:val="24"/>
            <w:szCs w:val="24"/>
            <w:u w:val="single"/>
          </w:rPr>
          <w:t>press.ogscommunication.com</w:t>
        </w:r>
      </w:hyperlink>
    </w:p>
    <w:sectPr w:rsidR="00FB2E4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51C143-7967-4CEC-AC7B-748976390555}"/>
    <w:embedBold r:id="rId2" w:fontKey="{5B931CBB-DF2C-48C4-8BA3-FC8B42B0BD01}"/>
    <w:embedItalic r:id="rId3" w:fontKey="{4A29E31E-0E5A-4F79-9881-862A01D486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818711CC-C3ED-4259-A419-3EBE23A2C7A7}"/>
    <w:embedItalic r:id="rId5" w:fontKey="{4006917D-EA68-4E3F-A14A-17AD74F6C986}"/>
  </w:font>
  <w:font w:name="Cambria">
    <w:panose1 w:val="02040503050406030204"/>
    <w:charset w:val="00"/>
    <w:family w:val="roman"/>
    <w:pitch w:val="variable"/>
    <w:sig w:usb0="E00006FF" w:usb1="420024FF" w:usb2="02000000" w:usb3="00000000" w:csb0="0000019F" w:csb1="00000000"/>
    <w:embedRegular r:id="rId6" w:fontKey="{5752482C-C6CB-4B52-A2AE-D55F4F0A2E39}"/>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E4C"/>
    <w:rsid w:val="008A506E"/>
    <w:rsid w:val="009401D4"/>
    <w:rsid w:val="00FB2E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0F05E"/>
  <w15:docId w15:val="{0FD56FE0-C828-4370-9481-89775F84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ess.ogscommunication.com/" TargetMode="External"/><Relationship Id="rId3" Type="http://schemas.openxmlformats.org/officeDocument/2006/relationships/settings" Target="settings.xml"/><Relationship Id="rId7" Type="http://schemas.openxmlformats.org/officeDocument/2006/relationships/hyperlink" Target="http://www.ogscommunicatio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maproject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TiXOBQgkzU7cCiJuX40VCJI8g==">CgMxLjA4AHIhMUV2N2lidFB2cjRSdGdkOGI3bGNMdzZLczh5T3JuSjVr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693</Words>
  <Characters>3951</Characters>
  <Application>Microsoft Office Word</Application>
  <DocSecurity>0</DocSecurity>
  <Lines>32</Lines>
  <Paragraphs>9</Paragraphs>
  <ScaleCrop>false</ScaleCrop>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PC6 PC6</cp:lastModifiedBy>
  <cp:revision>2</cp:revision>
  <dcterms:created xsi:type="dcterms:W3CDTF">2024-01-23T18:22:00Z</dcterms:created>
  <dcterms:modified xsi:type="dcterms:W3CDTF">2025-12-01T15:41:00Z</dcterms:modified>
</cp:coreProperties>
</file>