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descr="MMA-Logo.png" id="4" name="image1.png"/>
            <a:graphic>
              <a:graphicData uri="http://schemas.openxmlformats.org/drawingml/2006/picture">
                <pic:pic>
                  <pic:nvPicPr>
                    <pic:cNvPr descr="MMA-Logo.png"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sz w:val="32"/>
          <w:szCs w:val="32"/>
          <w:rtl w:val="0"/>
        </w:rPr>
        <w:t xml:space="preserve">MMA Projects_ Villa AB  “The Sense of Majestic” </w:t>
      </w:r>
    </w:p>
    <w:p w:rsidR="00000000" w:rsidDel="00000000" w:rsidP="00000000" w:rsidRDefault="00000000" w:rsidRPr="00000000" w14:paraId="00000007">
      <w:pPr>
        <w:spacing w:after="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8">
      <w:pPr>
        <w:spacing w:after="0" w:lineRule="auto"/>
        <w:jc w:val="center"/>
        <w:rPr>
          <w:sz w:val="28"/>
          <w:szCs w:val="28"/>
        </w:rPr>
      </w:pPr>
      <w:r w:rsidDel="00000000" w:rsidR="00000000" w:rsidRPr="00000000">
        <w:rPr>
          <w:rtl w:val="0"/>
        </w:rPr>
      </w:r>
    </w:p>
    <w:p w:rsidR="00000000" w:rsidDel="00000000" w:rsidP="00000000" w:rsidRDefault="00000000" w:rsidRPr="00000000" w14:paraId="00000009">
      <w:pPr>
        <w:spacing w:after="0" w:lineRule="auto"/>
        <w:jc w:val="both"/>
        <w:rPr>
          <w:sz w:val="24"/>
          <w:szCs w:val="24"/>
        </w:rPr>
      </w:pPr>
      <w:r w:rsidDel="00000000" w:rsidR="00000000" w:rsidRPr="00000000">
        <w:rPr>
          <w:b w:val="1"/>
          <w:sz w:val="24"/>
          <w:szCs w:val="24"/>
          <w:rtl w:val="0"/>
        </w:rPr>
        <w:t xml:space="preserve">Project name</w:t>
      </w:r>
      <w:r w:rsidDel="00000000" w:rsidR="00000000" w:rsidRPr="00000000">
        <w:rPr>
          <w:sz w:val="24"/>
          <w:szCs w:val="24"/>
          <w:rtl w:val="0"/>
        </w:rPr>
        <w:t xml:space="preserve">: Villa AB “The Sense of Majestic”</w:t>
      </w:r>
    </w:p>
    <w:p w:rsidR="00000000" w:rsidDel="00000000" w:rsidP="00000000" w:rsidRDefault="00000000" w:rsidRPr="00000000" w14:paraId="0000000A">
      <w:pPr>
        <w:spacing w:after="0" w:lineRule="auto"/>
        <w:jc w:val="both"/>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Jumeirah, Dubai, UAE</w:t>
      </w:r>
    </w:p>
    <w:p w:rsidR="00000000" w:rsidDel="00000000" w:rsidP="00000000" w:rsidRDefault="00000000" w:rsidRPr="00000000" w14:paraId="0000000B">
      <w:pPr>
        <w:spacing w:after="0" w:lineRule="auto"/>
        <w:jc w:val="both"/>
        <w:rPr>
          <w:sz w:val="24"/>
          <w:szCs w:val="24"/>
        </w:rPr>
      </w:pPr>
      <w:r w:rsidDel="00000000" w:rsidR="00000000" w:rsidRPr="00000000">
        <w:rPr>
          <w:b w:val="1"/>
          <w:sz w:val="24"/>
          <w:szCs w:val="24"/>
          <w:rtl w:val="0"/>
        </w:rPr>
        <w:t xml:space="preserve">Year</w:t>
      </w:r>
      <w:r w:rsidDel="00000000" w:rsidR="00000000" w:rsidRPr="00000000">
        <w:rPr>
          <w:sz w:val="24"/>
          <w:szCs w:val="24"/>
          <w:rtl w:val="0"/>
        </w:rPr>
        <w:t xml:space="preserve">: 2017</w:t>
      </w:r>
    </w:p>
    <w:p w:rsidR="00000000" w:rsidDel="00000000" w:rsidP="00000000" w:rsidRDefault="00000000" w:rsidRPr="00000000" w14:paraId="0000000C">
      <w:pPr>
        <w:spacing w:after="0" w:lineRule="auto"/>
        <w:jc w:val="both"/>
        <w:rPr>
          <w:sz w:val="24"/>
          <w:szCs w:val="24"/>
        </w:rPr>
      </w:pPr>
      <w:r w:rsidDel="00000000" w:rsidR="00000000" w:rsidRPr="00000000">
        <w:rPr>
          <w:b w:val="1"/>
          <w:sz w:val="24"/>
          <w:szCs w:val="24"/>
          <w:rtl w:val="0"/>
        </w:rPr>
        <w:t xml:space="preserve">Services</w:t>
      </w:r>
      <w:r w:rsidDel="00000000" w:rsidR="00000000" w:rsidRPr="00000000">
        <w:rPr>
          <w:sz w:val="24"/>
          <w:szCs w:val="24"/>
          <w:rtl w:val="0"/>
        </w:rPr>
        <w:t xml:space="preserve">: Architecture, Interior Design, </w:t>
      </w:r>
      <w:r w:rsidDel="00000000" w:rsidR="00000000" w:rsidRPr="00000000">
        <w:rPr>
          <w:sz w:val="24"/>
          <w:szCs w:val="24"/>
          <w:highlight w:val="white"/>
          <w:rtl w:val="0"/>
        </w:rPr>
        <w:t xml:space="preserve">Landscape Design</w:t>
      </w:r>
      <w:r w:rsidDel="00000000" w:rsidR="00000000" w:rsidRPr="00000000">
        <w:rPr>
          <w:rtl w:val="0"/>
        </w:rPr>
      </w:r>
    </w:p>
    <w:p w:rsidR="00000000" w:rsidDel="00000000" w:rsidP="00000000" w:rsidRDefault="00000000" w:rsidRPr="00000000" w14:paraId="0000000D">
      <w:pPr>
        <w:spacing w:after="0" w:lineRule="auto"/>
        <w:jc w:val="both"/>
        <w:rPr>
          <w:sz w:val="24"/>
          <w:szCs w:val="24"/>
        </w:rPr>
      </w:pPr>
      <w:r w:rsidDel="00000000" w:rsidR="00000000" w:rsidRPr="00000000">
        <w:rPr>
          <w:b w:val="1"/>
          <w:sz w:val="24"/>
          <w:szCs w:val="24"/>
          <w:rtl w:val="0"/>
        </w:rPr>
        <w:t xml:space="preserve">Gross Floor Area</w:t>
      </w:r>
      <w:r w:rsidDel="00000000" w:rsidR="00000000" w:rsidRPr="00000000">
        <w:rPr>
          <w:sz w:val="24"/>
          <w:szCs w:val="24"/>
          <w:rtl w:val="0"/>
        </w:rPr>
        <w:t xml:space="preserve">: 1500 sqm</w:t>
      </w:r>
    </w:p>
    <w:p w:rsidR="00000000" w:rsidDel="00000000" w:rsidP="00000000" w:rsidRDefault="00000000" w:rsidRPr="00000000" w14:paraId="0000000E">
      <w:pPr>
        <w:spacing w:after="0" w:lineRule="auto"/>
        <w:jc w:val="both"/>
        <w:rPr>
          <w:sz w:val="26"/>
          <w:szCs w:val="26"/>
          <w:highlight w:val="white"/>
        </w:rPr>
      </w:pPr>
      <w:r w:rsidDel="00000000" w:rsidR="00000000" w:rsidRPr="00000000">
        <w:rPr>
          <w:b w:val="1"/>
          <w:sz w:val="24"/>
          <w:szCs w:val="24"/>
          <w:rtl w:val="0"/>
        </w:rPr>
        <w:t xml:space="preserve">Name of photographer</w:t>
      </w:r>
      <w:r w:rsidDel="00000000" w:rsidR="00000000" w:rsidRPr="00000000">
        <w:rPr>
          <w:sz w:val="24"/>
          <w:szCs w:val="24"/>
          <w:rtl w:val="0"/>
        </w:rPr>
        <w:t xml:space="preserve">: </w:t>
      </w:r>
      <w:r w:rsidDel="00000000" w:rsidR="00000000" w:rsidRPr="00000000">
        <w:rPr>
          <w:sz w:val="24"/>
          <w:szCs w:val="24"/>
          <w:highlight w:val="white"/>
          <w:rtl w:val="0"/>
        </w:rPr>
        <w:t xml:space="preserve">Tushar Naik</w:t>
      </w:r>
      <w:r w:rsidDel="00000000" w:rsidR="00000000" w:rsidRPr="00000000">
        <w:rPr>
          <w:rtl w:val="0"/>
        </w:rPr>
      </w:r>
    </w:p>
    <w:p w:rsidR="00000000" w:rsidDel="00000000" w:rsidP="00000000" w:rsidRDefault="00000000" w:rsidRPr="00000000" w14:paraId="0000000F">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b w:val="1"/>
          <w:sz w:val="24"/>
          <w:szCs w:val="24"/>
        </w:rPr>
      </w:pPr>
      <w:r w:rsidDel="00000000" w:rsidR="00000000" w:rsidRPr="00000000">
        <w:rPr>
          <w:b w:val="1"/>
          <w:sz w:val="24"/>
          <w:szCs w:val="24"/>
          <w:rtl w:val="0"/>
        </w:rPr>
        <w:t xml:space="preserve">ABOUT US</w:t>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MMA Projects è uno studio di architettura e design multidisciplinare e multiculturale con sede a Milano. Lavorando a livello internazionale in una varietà di settori, dal residenziale al commerciale, dal retail all'ospitalità, il suo team è guidato dalla passione e unito nella ricerca della bellezza e dell'eccellenza. Radicata nelle migliori tradizioni del design italiano, dichiara un amore per l'artigianato e la personalizzazione. Viene posta particolare enfasi sull'uso di materiali naturali per le loro qualità tattili e la loro capacità di conferire a un edificio un senso di anima. Il risultato sono progetti che si fondono su funzionalità e poesia, abilità tecnica e raffinatezza estetica. Una visione unica in cui le forme sono ridotte alla loro essenza, le palette dei colori sono sobrie e attenuate, e armonia ed equilibrio sono l'obiettivo finale.</w:t>
      </w:r>
    </w:p>
    <w:p w:rsidR="00000000" w:rsidDel="00000000" w:rsidP="00000000" w:rsidRDefault="00000000" w:rsidRPr="00000000" w14:paraId="00000014">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16">
      <w:pPr>
        <w:spacing w:after="0" w:lineRule="auto"/>
        <w:rPr>
          <w:b w:val="1"/>
          <w:sz w:val="26"/>
          <w:szCs w:val="26"/>
        </w:rPr>
      </w:pPr>
      <w:r w:rsidDel="00000000" w:rsidR="00000000" w:rsidRPr="00000000">
        <w:rPr>
          <w:b w:val="1"/>
          <w:sz w:val="26"/>
          <w:szCs w:val="26"/>
          <w:rtl w:val="0"/>
        </w:rPr>
        <w:t xml:space="preserve">Villa AB “</w:t>
      </w:r>
      <w:r w:rsidDel="00000000" w:rsidR="00000000" w:rsidRPr="00000000">
        <w:rPr>
          <w:b w:val="1"/>
          <w:sz w:val="28"/>
          <w:szCs w:val="28"/>
          <w:rtl w:val="0"/>
        </w:rPr>
        <w:t xml:space="preserve">The Sense of Majestic</w:t>
      </w:r>
      <w:r w:rsidDel="00000000" w:rsidR="00000000" w:rsidRPr="00000000">
        <w:rPr>
          <w:b w:val="1"/>
          <w:sz w:val="26"/>
          <w:szCs w:val="26"/>
          <w:rtl w:val="0"/>
        </w:rPr>
        <w:t xml:space="preserve">”</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MMA Projects, affermato studio internazionale di architettura ed interior design, sviluppa la sua attività nei principali ambiti della progettazione, tra cui il settore Residenziale di lusso. </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Nel suo portfolio di progetti, presenta </w:t>
      </w:r>
      <w:r w:rsidDel="00000000" w:rsidR="00000000" w:rsidRPr="00000000">
        <w:rPr>
          <w:i w:val="1"/>
          <w:sz w:val="24"/>
          <w:szCs w:val="24"/>
          <w:rtl w:val="0"/>
        </w:rPr>
        <w:t xml:space="preserve">Villa AB</w:t>
      </w:r>
      <w:r w:rsidDel="00000000" w:rsidR="00000000" w:rsidRPr="00000000">
        <w:rPr>
          <w:sz w:val="24"/>
          <w:szCs w:val="24"/>
          <w:rtl w:val="0"/>
        </w:rPr>
        <w:t xml:space="preserve">: una suggestiva residenza privata di 1.500 metri situata a </w:t>
      </w:r>
      <w:r w:rsidDel="00000000" w:rsidR="00000000" w:rsidRPr="00000000">
        <w:rPr>
          <w:rFonts w:ascii="Arial" w:cs="Arial" w:eastAsia="Arial" w:hAnsi="Arial"/>
          <w:highlight w:val="white"/>
          <w:rtl w:val="0"/>
        </w:rPr>
        <w:t xml:space="preserve">Jumeirah location residenziale vicino al mare a pochi passi dalla famosa Madinat Jumeirah Dubai.</w:t>
      </w:r>
      <w:r w:rsidDel="00000000" w:rsidR="00000000" w:rsidRPr="00000000">
        <w:rPr>
          <w:rtl w:val="0"/>
        </w:rPr>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300" w:line="425.4545454545455" w:lineRule="auto"/>
        <w:jc w:val="both"/>
        <w:rPr>
          <w:b w:val="1"/>
          <w:sz w:val="24"/>
          <w:szCs w:val="24"/>
        </w:rPr>
      </w:pPr>
      <w:r w:rsidDel="00000000" w:rsidR="00000000" w:rsidRPr="00000000">
        <w:rPr>
          <w:rtl w:val="0"/>
        </w:rPr>
      </w:r>
    </w:p>
    <w:p w:rsidR="00000000" w:rsidDel="00000000" w:rsidP="00000000" w:rsidRDefault="00000000" w:rsidRPr="00000000" w14:paraId="0000001B">
      <w:pPr>
        <w:spacing w:after="0" w:lineRule="auto"/>
        <w:jc w:val="both"/>
        <w:rPr>
          <w:sz w:val="24"/>
          <w:szCs w:val="24"/>
        </w:rPr>
      </w:pPr>
      <w:r w:rsidDel="00000000" w:rsidR="00000000" w:rsidRPr="00000000">
        <w:rPr>
          <w:rtl w:val="0"/>
        </w:rPr>
      </w:r>
    </w:p>
    <w:p w:rsidR="00000000" w:rsidDel="00000000" w:rsidP="00000000" w:rsidRDefault="00000000" w:rsidRPr="00000000" w14:paraId="0000001C">
      <w:pPr>
        <w:spacing w:after="0" w:lineRule="auto"/>
        <w:jc w:val="both"/>
        <w:rPr>
          <w:b w:val="1"/>
          <w:sz w:val="24"/>
          <w:szCs w:val="24"/>
        </w:rPr>
      </w:pPr>
      <w:r w:rsidDel="00000000" w:rsidR="00000000" w:rsidRPr="00000000">
        <w:rPr>
          <w:b w:val="1"/>
          <w:sz w:val="24"/>
          <w:szCs w:val="24"/>
          <w:rtl w:val="0"/>
        </w:rPr>
        <w:t xml:space="preserve">CONCEPT E DESIGN ARCHITETTONICO</w:t>
      </w:r>
    </w:p>
    <w:p w:rsidR="00000000" w:rsidDel="00000000" w:rsidP="00000000" w:rsidRDefault="00000000" w:rsidRPr="00000000" w14:paraId="0000001D">
      <w:pPr>
        <w:spacing w:after="0" w:lineRule="auto"/>
        <w:jc w:val="both"/>
        <w:rPr>
          <w:rFonts w:ascii="Arial" w:cs="Arial" w:eastAsia="Arial" w:hAnsi="Arial"/>
          <w:highlight w:val="white"/>
        </w:rPr>
      </w:pPr>
      <w:r w:rsidDel="00000000" w:rsidR="00000000" w:rsidRPr="00000000">
        <w:rPr>
          <w:sz w:val="24"/>
          <w:szCs w:val="24"/>
          <w:rtl w:val="0"/>
        </w:rPr>
        <w:t xml:space="preserve">Una villa-scultorea con destinazione d’uso residenziale, dove il gioco di volumi definisce la monumentalità architettonica. L</w:t>
      </w:r>
      <w:r w:rsidDel="00000000" w:rsidR="00000000" w:rsidRPr="00000000">
        <w:rPr>
          <w:rFonts w:ascii="Arial" w:cs="Arial" w:eastAsia="Arial" w:hAnsi="Arial"/>
          <w:highlight w:val="white"/>
          <w:rtl w:val="0"/>
        </w:rPr>
        <w:t xml:space="preserve">a struttura, </w:t>
      </w:r>
      <w:r w:rsidDel="00000000" w:rsidR="00000000" w:rsidRPr="00000000">
        <w:rPr>
          <w:sz w:val="24"/>
          <w:szCs w:val="24"/>
          <w:rtl w:val="0"/>
        </w:rPr>
        <w:t xml:space="preserve">moderna e contemporanea,</w:t>
      </w:r>
      <w:r w:rsidDel="00000000" w:rsidR="00000000" w:rsidRPr="00000000">
        <w:rPr>
          <w:rFonts w:ascii="Arial" w:cs="Arial" w:eastAsia="Arial" w:hAnsi="Arial"/>
          <w:highlight w:val="white"/>
          <w:rtl w:val="0"/>
        </w:rPr>
        <w:t xml:space="preserve"> nella sua imponenza viene enfatizzata dalla pietra di Travertino Romano classico e dall’abbinamento di parallelepipedi che creano scorci di luci ed ombre enfatizzando la sua unicità.</w:t>
      </w:r>
    </w:p>
    <w:p w:rsidR="00000000" w:rsidDel="00000000" w:rsidP="00000000" w:rsidRDefault="00000000" w:rsidRPr="00000000" w14:paraId="0000001E">
      <w:pPr>
        <w:spacing w:after="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Il lato strada presenta un gioco di aperture alla luce ma che contemporaneamente garantisce un alto livello di privacy e riparo dai raggi solari e conseguentemente dal caldo del deserto. </w:t>
      </w:r>
    </w:p>
    <w:p w:rsidR="00000000" w:rsidDel="00000000" w:rsidP="00000000" w:rsidRDefault="00000000" w:rsidRPr="00000000" w14:paraId="0000001F">
      <w:pPr>
        <w:spacing w:after="0" w:lineRule="auto"/>
        <w:jc w:val="both"/>
        <w:rPr>
          <w:sz w:val="24"/>
          <w:szCs w:val="24"/>
        </w:rPr>
      </w:pPr>
      <w:r w:rsidDel="00000000" w:rsidR="00000000" w:rsidRPr="00000000">
        <w:rPr>
          <w:sz w:val="24"/>
          <w:szCs w:val="24"/>
          <w:rtl w:val="0"/>
        </w:rPr>
        <w:t xml:space="preserve">Come tributo alla cultura araba e in armonia con il contesto della villa, sono stati introdotti raffinati elementi in metallo bronzato. Questi pannelli che ornano la facciata ricordano la </w:t>
      </w:r>
      <w:r w:rsidDel="00000000" w:rsidR="00000000" w:rsidRPr="00000000">
        <w:rPr>
          <w:i w:val="1"/>
          <w:sz w:val="24"/>
          <w:szCs w:val="24"/>
          <w:rtl w:val="0"/>
        </w:rPr>
        <w:t xml:space="preserve">Mashrabiya </w:t>
      </w:r>
      <w:r w:rsidDel="00000000" w:rsidR="00000000" w:rsidRPr="00000000">
        <w:rPr>
          <w:sz w:val="24"/>
          <w:szCs w:val="24"/>
          <w:rtl w:val="0"/>
        </w:rPr>
        <w:t xml:space="preserve">dai</w:t>
      </w:r>
      <w:r w:rsidDel="00000000" w:rsidR="00000000" w:rsidRPr="00000000">
        <w:rPr>
          <w:i w:val="1"/>
          <w:sz w:val="24"/>
          <w:szCs w:val="24"/>
          <w:rtl w:val="0"/>
        </w:rPr>
        <w:t xml:space="preserve"> </w:t>
      </w:r>
      <w:r w:rsidDel="00000000" w:rsidR="00000000" w:rsidRPr="00000000">
        <w:rPr>
          <w:sz w:val="24"/>
          <w:szCs w:val="24"/>
          <w:rtl w:val="0"/>
        </w:rPr>
        <w:t xml:space="preserve">delicati disegni geometrici non solo ornamentali, ma un vero e proprio meccanismo di ventilazione naturale forzata, tipico dell'architettura dei Paesi arabi.</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Le griglie, originariamente costituite da elementi in legno intarsiato e assemblate secondo uno schema complesso, decorano finestre, logge e balconi, donando luce, identità e mistero all’intera abitazione.</w:t>
        <w:br w:type="textWrapping"/>
        <w:t xml:space="preserve">Nel caso specifico di Villa AB, il richiamo a questa antica tecnica è rappresentato da un leggero disegno geometrico circolare in grado di far passare la luce e al tempo stesso dare identità e mistero all’intera abitazione. Lo studio, per completare il progetto, si è occupato del landscape a rendere il giardino un’estensione dello spazio interno dal quale punto di vista, si può ammirare una piscina a sfioro. </w:t>
      </w:r>
    </w:p>
    <w:p w:rsidR="00000000" w:rsidDel="00000000" w:rsidP="00000000" w:rsidRDefault="00000000" w:rsidRPr="00000000" w14:paraId="00000021">
      <w:pPr>
        <w:spacing w:after="0" w:line="240" w:lineRule="auto"/>
        <w:jc w:val="both"/>
        <w:rPr>
          <w:sz w:val="24"/>
          <w:szCs w:val="24"/>
        </w:rPr>
      </w:pPr>
      <w:r w:rsidDel="00000000" w:rsidR="00000000" w:rsidRPr="00000000">
        <w:rPr>
          <w:sz w:val="24"/>
          <w:szCs w:val="24"/>
          <w:rtl w:val="0"/>
        </w:rPr>
        <w:t xml:space="preserve">Per l’ingresso principale è stata scelta una porta blindata nel segmento dell’alta di gamma Oikos Venezia. </w:t>
        <w:br w:type="textWrapping"/>
        <w:t xml:space="preserve">Nella sua finitura in noce canaletto, assicura tanta eleganza quanta sicurezza e grazie alla cura dei dettagli quali i profili customizzati  in bronzo, si inserisce nella facciata in modo armonioso, richiamando il metallo della Mashrabiya e contribuendo, insieme ad esso, a catturare la luce del sole e rifletterla nei suoi toni più caldi e morbidi. </w:t>
      </w:r>
    </w:p>
    <w:p w:rsidR="00000000" w:rsidDel="00000000" w:rsidP="00000000" w:rsidRDefault="00000000" w:rsidRPr="00000000" w14:paraId="0000002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Rule="auto"/>
        <w:jc w:val="both"/>
        <w:rPr>
          <w:sz w:val="24"/>
          <w:szCs w:val="24"/>
        </w:rPr>
      </w:pPr>
      <w:r w:rsidDel="00000000" w:rsidR="00000000" w:rsidRPr="00000000">
        <w:rPr>
          <w:b w:val="1"/>
          <w:sz w:val="24"/>
          <w:szCs w:val="24"/>
          <w:rtl w:val="0"/>
        </w:rPr>
        <w:t xml:space="preserve">CONCEPT E DESIGN - MATERIALI, FINITURE E COLORI</w:t>
      </w:r>
      <w:r w:rsidDel="00000000" w:rsidR="00000000" w:rsidRPr="00000000">
        <w:rPr>
          <w:rtl w:val="0"/>
        </w:rPr>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Gli interni sono stati studiati orchestrando gli stessi materiali proposti per gli esterni. La pietra di Travertino influenza tutti gli ambienti passando da uno all’altro, abbinata al legno Noce Canaletto delle boiserie per i living e le porte,  all’Onice per i bagni, al marmo  Forest brown per la cucina, facendo da star per la scala a sbalzo dove il lampadario a cerchi luminosi si riflette nei cerchi in ferro brunito della Mashrabiya in facciata e nella madreperla dei lampadari handmade.</w:t>
      </w:r>
    </w:p>
    <w:p w:rsidR="00000000" w:rsidDel="00000000" w:rsidP="00000000" w:rsidRDefault="00000000" w:rsidRPr="00000000" w14:paraId="00000026">
      <w:pPr>
        <w:spacing w:after="300" w:line="425.4545454545455"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MMA PROJECTS</w:t>
      </w:r>
      <w:r w:rsidDel="00000000" w:rsidR="00000000" w:rsidRPr="00000000">
        <w:rPr>
          <w:rtl w:val="0"/>
        </w:rPr>
      </w:r>
    </w:p>
    <w:p w:rsidR="00000000" w:rsidDel="00000000" w:rsidP="00000000" w:rsidRDefault="00000000" w:rsidRPr="00000000" w14:paraId="0000002C">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3">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34">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right"/>
        <w:rPr>
          <w:rFonts w:ascii="Times New Roman" w:cs="Times New Roman" w:eastAsia="Times New Roman" w:hAnsi="Times New Roman"/>
          <w:sz w:val="24"/>
          <w:szCs w:val="24"/>
        </w:rPr>
      </w:pPr>
      <w:r w:rsidDel="00000000" w:rsidR="00000000" w:rsidRPr="00000000">
        <w:rPr>
          <w:b w:val="1"/>
          <w:sz w:val="24"/>
          <w:szCs w:val="24"/>
          <w:rtl w:val="0"/>
        </w:rPr>
        <w:t xml:space="preserve">OGS PR and Communication</w:t>
      </w:r>
      <w:r w:rsidDel="00000000" w:rsidR="00000000" w:rsidRPr="00000000">
        <w:rPr>
          <w:rtl w:val="0"/>
        </w:rPr>
      </w:r>
    </w:p>
    <w:p w:rsidR="00000000" w:rsidDel="00000000" w:rsidP="00000000" w:rsidRDefault="00000000" w:rsidRPr="00000000" w14:paraId="00000036">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37">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38">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39">
      <w:pPr>
        <w:ind w:left="3600" w:firstLine="0"/>
        <w:jc w:val="right"/>
        <w:rPr>
          <w:color w:val="1155cc"/>
          <w:sz w:val="24"/>
          <w:szCs w:val="24"/>
          <w:u w:val="single"/>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p w:rsidR="00000000" w:rsidDel="00000000" w:rsidP="00000000" w:rsidRDefault="00000000" w:rsidRPr="00000000" w14:paraId="0000003A">
      <w:pPr>
        <w:ind w:left="3600" w:firstLine="0"/>
        <w:jc w:val="right"/>
        <w:rPr/>
      </w:pPr>
      <w:r w:rsidDel="00000000" w:rsidR="00000000" w:rsidRPr="00000000">
        <w:rPr>
          <w:rtl w:val="0"/>
        </w:rPr>
      </w:r>
    </w:p>
    <w:p w:rsidR="00000000" w:rsidDel="00000000" w:rsidP="00000000" w:rsidRDefault="00000000" w:rsidRPr="00000000" w14:paraId="0000003B">
      <w:pPr>
        <w:ind w:left="3600" w:firstLine="0"/>
        <w:jc w:val="right"/>
        <w:rPr>
          <w:color w:val="1155cc"/>
          <w:sz w:val="24"/>
          <w:szCs w:val="24"/>
          <w:u w:val="single"/>
        </w:rPr>
      </w:pPr>
      <w:r w:rsidDel="00000000" w:rsidR="00000000" w:rsidRPr="00000000">
        <w:rPr>
          <w:rtl w:val="0"/>
        </w:rPr>
      </w:r>
    </w:p>
    <w:p w:rsidR="00000000" w:rsidDel="00000000" w:rsidP="00000000" w:rsidRDefault="00000000" w:rsidRPr="00000000" w14:paraId="0000003C">
      <w:pPr>
        <w:ind w:left="3600" w:firstLine="0"/>
        <w:jc w:val="right"/>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TiXOBQgkzU7cCiJuX40VCJI8g==">CgMxLjA4AHIhMUV2N2lidFB2cjRSdGdkOGI3bGNMdzZLczh5T3JuSjVr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2024-01-23T18:22:00Z</dcterms:created>
</cp:coreProperties>
</file>