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rPr/>
        <w:drawing>
          <wp:inline distB="0" distT="0" distL="0" distR="0">
            <wp:extent cx="2238263" cy="931797"/>
            <wp:effectExtent b="0" l="0" r="0" t="0"/>
            <wp:docPr descr="Immagine che contiene nero, oscurità, schermata&#10;&#10;Descrizione generata automaticamente" id="2" name="image1.png"/>
            <a:graphic>
              <a:graphicData uri="http://schemas.openxmlformats.org/drawingml/2006/picture">
                <pic:pic>
                  <pic:nvPicPr>
                    <pic:cNvPr descr="Immagine che contiene nero, oscurità, schermata&#10;&#10;Descrizione generata automaticamente" id="0" name="image1.png"/>
                    <pic:cNvPicPr preferRelativeResize="0"/>
                  </pic:nvPicPr>
                  <pic:blipFill>
                    <a:blip r:embed="rId7"/>
                    <a:srcRect b="0" l="0" r="0" t="0"/>
                    <a:stretch>
                      <a:fillRect/>
                    </a:stretch>
                  </pic:blipFill>
                  <pic:spPr>
                    <a:xfrm>
                      <a:off x="0" y="0"/>
                      <a:ext cx="2238263" cy="9317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AQUATIC CREATURES, LA NUOVA COLLEZIONE DI CERAMICA BARDELLI IN COLLABORAZIONE CON IL DESIGNER RICCARDO CAPUZZO</w:t>
      </w:r>
    </w:p>
    <w:p w:rsidR="00000000" w:rsidDel="00000000" w:rsidP="00000000" w:rsidRDefault="00000000" w:rsidRPr="00000000" w14:paraId="00000004">
      <w:pPr>
        <w:spacing w:after="0" w:lineRule="auto"/>
        <w:jc w:val="both"/>
        <w:rPr>
          <w:b w:val="1"/>
          <w:sz w:val="28"/>
          <w:szCs w:val="28"/>
        </w:rPr>
      </w:pPr>
      <w:r w:rsidDel="00000000" w:rsidR="00000000" w:rsidRPr="00000000">
        <w:rPr>
          <w:rtl w:val="0"/>
        </w:rPr>
      </w:r>
    </w:p>
    <w:p w:rsidR="00000000" w:rsidDel="00000000" w:rsidP="00000000" w:rsidRDefault="00000000" w:rsidRPr="00000000" w14:paraId="00000005">
      <w:pPr>
        <w:spacing w:after="0" w:lineRule="auto"/>
        <w:jc w:val="both"/>
        <w:rPr>
          <w:sz w:val="24"/>
          <w:szCs w:val="24"/>
        </w:rPr>
      </w:pPr>
      <w:r w:rsidDel="00000000" w:rsidR="00000000" w:rsidRPr="00000000">
        <w:rPr>
          <w:sz w:val="24"/>
          <w:szCs w:val="24"/>
          <w:rtl w:val="0"/>
        </w:rPr>
        <w:t xml:space="preserve">Ceramica Bardelli, brand del Gruppo Bardelli, presenta sul mercato </w:t>
      </w:r>
      <w:r w:rsidDel="00000000" w:rsidR="00000000" w:rsidRPr="00000000">
        <w:rPr>
          <w:b w:val="1"/>
          <w:sz w:val="24"/>
          <w:szCs w:val="24"/>
          <w:rtl w:val="0"/>
        </w:rPr>
        <w:t xml:space="preserve">Aquatic Creatures</w:t>
      </w:r>
      <w:r w:rsidDel="00000000" w:rsidR="00000000" w:rsidRPr="00000000">
        <w:rPr>
          <w:sz w:val="24"/>
          <w:szCs w:val="24"/>
          <w:rtl w:val="0"/>
        </w:rPr>
        <w:t xml:space="preserve">, nuova collezione nata dalla collaborazione con il </w:t>
      </w:r>
      <w:r w:rsidDel="00000000" w:rsidR="00000000" w:rsidRPr="00000000">
        <w:rPr>
          <w:b w:val="1"/>
          <w:sz w:val="24"/>
          <w:szCs w:val="24"/>
          <w:rtl w:val="0"/>
        </w:rPr>
        <w:t xml:space="preserve">designer</w:t>
      </w:r>
      <w:r w:rsidDel="00000000" w:rsidR="00000000" w:rsidRPr="00000000">
        <w:rPr>
          <w:sz w:val="24"/>
          <w:szCs w:val="24"/>
          <w:rtl w:val="0"/>
        </w:rPr>
        <w:t xml:space="preserve"> </w:t>
      </w:r>
      <w:r w:rsidDel="00000000" w:rsidR="00000000" w:rsidRPr="00000000">
        <w:rPr>
          <w:b w:val="1"/>
          <w:sz w:val="24"/>
          <w:szCs w:val="24"/>
          <w:rtl w:val="0"/>
        </w:rPr>
        <w:t xml:space="preserve">Riccardo Capuzzo</w:t>
      </w:r>
      <w:r w:rsidDel="00000000" w:rsidR="00000000" w:rsidRPr="00000000">
        <w:rPr>
          <w:sz w:val="24"/>
          <w:szCs w:val="24"/>
          <w:rtl w:val="0"/>
        </w:rPr>
        <w:t xml:space="preserve">, noto per i suoi disegni creativi legato all’ambito marino, acquatico e subacqueo. </w:t>
      </w:r>
    </w:p>
    <w:p w:rsidR="00000000" w:rsidDel="00000000" w:rsidP="00000000" w:rsidRDefault="00000000" w:rsidRPr="00000000" w14:paraId="00000006">
      <w:pPr>
        <w:spacing w:after="0" w:lineRule="auto"/>
        <w:jc w:val="both"/>
        <w:rPr>
          <w:sz w:val="24"/>
          <w:szCs w:val="24"/>
        </w:rPr>
      </w:pPr>
      <w:r w:rsidDel="00000000" w:rsidR="00000000" w:rsidRPr="00000000">
        <w:rPr>
          <w:sz w:val="24"/>
          <w:szCs w:val="24"/>
          <w:rtl w:val="0"/>
        </w:rPr>
        <w:t xml:space="preserve">La collezione riporta in auge le decorazioni con i tratti tipici del primo ‘900 milanese e segna un nuovo capitolo nel mondo dei decori del brand, avviato con la linea Colorama Decor, che continua ad ampliarsi anche attraverso sinergie con nuovi designer.</w:t>
      </w:r>
    </w:p>
    <w:p w:rsidR="00000000" w:rsidDel="00000000" w:rsidP="00000000" w:rsidRDefault="00000000" w:rsidRPr="00000000" w14:paraId="00000007">
      <w:pPr>
        <w:spacing w:after="0"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Rule="auto"/>
        <w:jc w:val="both"/>
        <w:rPr>
          <w:sz w:val="24"/>
          <w:szCs w:val="24"/>
        </w:rPr>
      </w:pPr>
      <w:r w:rsidDel="00000000" w:rsidR="00000000" w:rsidRPr="00000000">
        <w:rPr>
          <w:sz w:val="24"/>
          <w:szCs w:val="24"/>
          <w:rtl w:val="0"/>
        </w:rPr>
        <w:t xml:space="preserve">Aquatic Creatures prende il nome dal concept che Riccardo Capuzzo ha esplorato e raffinato nel corso della sua carriera: un omaggio al fascino del mare, alla scoperta dei suoi abitanti e alle suggestioni delle immersioni. Ogni decoro racconta una storia sommersa, </w:t>
      </w:r>
      <w:r w:rsidDel="00000000" w:rsidR="00000000" w:rsidRPr="00000000">
        <w:rPr>
          <w:b w:val="1"/>
          <w:sz w:val="24"/>
          <w:szCs w:val="24"/>
          <w:rtl w:val="0"/>
        </w:rPr>
        <w:t xml:space="preserve">animali acquatici visti attraverso una lente fantastica ed eccentrica</w:t>
      </w:r>
      <w:r w:rsidDel="00000000" w:rsidR="00000000" w:rsidRPr="00000000">
        <w:rPr>
          <w:sz w:val="24"/>
          <w:szCs w:val="24"/>
          <w:rtl w:val="0"/>
        </w:rPr>
        <w:t xml:space="preserve">, un’iperbole di un mondo marino incantevole, in un dialogo visivo che unisce natura, sogno e design contemporaneo.</w:t>
      </w:r>
    </w:p>
    <w:p w:rsidR="00000000" w:rsidDel="00000000" w:rsidP="00000000" w:rsidRDefault="00000000" w:rsidRPr="00000000" w14:paraId="00000009">
      <w:pPr>
        <w:spacing w:after="0" w:lineRule="auto"/>
        <w:jc w:val="both"/>
        <w:rPr>
          <w:sz w:val="24"/>
          <w:szCs w:val="24"/>
        </w:rPr>
      </w:pPr>
      <w:r w:rsidDel="00000000" w:rsidR="00000000" w:rsidRPr="00000000">
        <w:rPr>
          <w:rtl w:val="0"/>
        </w:rPr>
      </w:r>
    </w:p>
    <w:p w:rsidR="00000000" w:rsidDel="00000000" w:rsidP="00000000" w:rsidRDefault="00000000" w:rsidRPr="00000000" w14:paraId="0000000A">
      <w:pPr>
        <w:spacing w:after="0" w:lineRule="auto"/>
        <w:jc w:val="both"/>
        <w:rPr>
          <w:sz w:val="24"/>
          <w:szCs w:val="24"/>
        </w:rPr>
      </w:pPr>
      <w:r w:rsidDel="00000000" w:rsidR="00000000" w:rsidRPr="00000000">
        <w:rPr>
          <w:sz w:val="24"/>
          <w:szCs w:val="24"/>
          <w:rtl w:val="0"/>
        </w:rPr>
        <w:t xml:space="preserve">La collezione si compone di superfici ceramiche </w:t>
      </w:r>
      <w:r w:rsidDel="00000000" w:rsidR="00000000" w:rsidRPr="00000000">
        <w:rPr>
          <w:b w:val="1"/>
          <w:sz w:val="24"/>
          <w:szCs w:val="24"/>
          <w:rtl w:val="0"/>
        </w:rPr>
        <w:t xml:space="preserve">formato 60x120 cm</w:t>
      </w:r>
      <w:r w:rsidDel="00000000" w:rsidR="00000000" w:rsidRPr="00000000">
        <w:rPr>
          <w:sz w:val="24"/>
          <w:szCs w:val="24"/>
          <w:rtl w:val="0"/>
        </w:rPr>
        <w:t xml:space="preserve">, con base Colorama e decori stampati </w:t>
      </w:r>
      <w:r w:rsidDel="00000000" w:rsidR="00000000" w:rsidRPr="00000000">
        <w:rPr>
          <w:b w:val="1"/>
          <w:sz w:val="24"/>
          <w:szCs w:val="24"/>
          <w:rtl w:val="0"/>
        </w:rPr>
        <w:t xml:space="preserve">a freddo in rilievo</w:t>
      </w:r>
      <w:r w:rsidDel="00000000" w:rsidR="00000000" w:rsidRPr="00000000">
        <w:rPr>
          <w:sz w:val="24"/>
          <w:szCs w:val="24"/>
          <w:rtl w:val="0"/>
        </w:rPr>
        <w:t xml:space="preserve">, una tecnologia che consente un effetto tattile rappresentativo e coinvolgente. </w:t>
      </w:r>
    </w:p>
    <w:p w:rsidR="00000000" w:rsidDel="00000000" w:rsidP="00000000" w:rsidRDefault="00000000" w:rsidRPr="00000000" w14:paraId="0000000B">
      <w:pPr>
        <w:spacing w:after="0" w:lineRule="auto"/>
        <w:jc w:val="both"/>
        <w:rPr>
          <w:sz w:val="24"/>
          <w:szCs w:val="24"/>
        </w:rPr>
      </w:pPr>
      <w:r w:rsidDel="00000000" w:rsidR="00000000" w:rsidRPr="00000000">
        <w:rPr>
          <w:rtl w:val="0"/>
        </w:rPr>
      </w:r>
    </w:p>
    <w:p w:rsidR="00000000" w:rsidDel="00000000" w:rsidP="00000000" w:rsidRDefault="00000000" w:rsidRPr="00000000" w14:paraId="0000000C">
      <w:pPr>
        <w:spacing w:after="0" w:lineRule="auto"/>
        <w:jc w:val="both"/>
        <w:rPr>
          <w:sz w:val="24"/>
          <w:szCs w:val="24"/>
        </w:rPr>
      </w:pPr>
      <w:r w:rsidDel="00000000" w:rsidR="00000000" w:rsidRPr="00000000">
        <w:rPr>
          <w:sz w:val="24"/>
          <w:szCs w:val="24"/>
          <w:rtl w:val="0"/>
        </w:rPr>
        <w:t xml:space="preserve">Le linee della collezione di Capuzzo che Ceramica Bardelli andrà a riprodurre sulle proprie superfici sono: </w:t>
      </w:r>
      <w:r w:rsidDel="00000000" w:rsidR="00000000" w:rsidRPr="00000000">
        <w:rPr>
          <w:b w:val="1"/>
          <w:i w:val="1"/>
          <w:sz w:val="24"/>
          <w:szCs w:val="24"/>
          <w:rtl w:val="0"/>
        </w:rPr>
        <w:t xml:space="preserve">Atlantis City, Mongolfiere, Seaweed </w:t>
      </w:r>
      <w:r w:rsidDel="00000000" w:rsidR="00000000" w:rsidRPr="00000000">
        <w:rPr>
          <w:sz w:val="24"/>
          <w:szCs w:val="24"/>
          <w:rtl w:val="0"/>
        </w:rPr>
        <w:t xml:space="preserve">e</w:t>
      </w:r>
      <w:r w:rsidDel="00000000" w:rsidR="00000000" w:rsidRPr="00000000">
        <w:rPr>
          <w:b w:val="1"/>
          <w:i w:val="1"/>
          <w:sz w:val="24"/>
          <w:szCs w:val="24"/>
          <w:rtl w:val="0"/>
        </w:rPr>
        <w:t xml:space="preserve"> Sea </w:t>
      </w:r>
      <w:r w:rsidDel="00000000" w:rsidR="00000000" w:rsidRPr="00000000">
        <w:rPr>
          <w:b w:val="1"/>
          <w:sz w:val="24"/>
          <w:szCs w:val="24"/>
          <w:rtl w:val="0"/>
        </w:rPr>
        <w:t xml:space="preserve">Maioliche</w:t>
      </w:r>
      <w:r w:rsidDel="00000000" w:rsidR="00000000" w:rsidRPr="00000000">
        <w:rPr>
          <w:sz w:val="24"/>
          <w:szCs w:val="24"/>
          <w:rtl w:val="0"/>
        </w:rPr>
        <w:t xml:space="preserve">.</w:t>
      </w:r>
    </w:p>
    <w:p w:rsidR="00000000" w:rsidDel="00000000" w:rsidP="00000000" w:rsidRDefault="00000000" w:rsidRPr="00000000" w14:paraId="0000000D">
      <w:pPr>
        <w:spacing w:after="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after="0" w:lineRule="auto"/>
        <w:jc w:val="both"/>
        <w:rPr>
          <w:sz w:val="24"/>
          <w:szCs w:val="24"/>
        </w:rPr>
      </w:pPr>
      <w:r w:rsidDel="00000000" w:rsidR="00000000" w:rsidRPr="00000000">
        <w:rPr>
          <w:b w:val="1"/>
          <w:sz w:val="24"/>
          <w:szCs w:val="24"/>
          <w:rtl w:val="0"/>
        </w:rPr>
        <w:t xml:space="preserve">Atlantis City</w:t>
      </w:r>
      <w:r w:rsidDel="00000000" w:rsidR="00000000" w:rsidRPr="00000000">
        <w:rPr>
          <w:sz w:val="24"/>
          <w:szCs w:val="24"/>
          <w:rtl w:val="0"/>
        </w:rPr>
        <w:t xml:space="preserve"> si ispira alla storia di Atlantide, città oltre le Colonne d’Ercole che secondo la leggenda, ora giace sommersa negli abissi del mare, eppure il suo fascino continua a riecheggiare ancora oggi. La collezione vuole evocare proprio quella magia misteriosa, portando un’aura di eleganza senza tempo e di mistero nella vita quotidiana.</w:t>
      </w:r>
    </w:p>
    <w:p w:rsidR="00000000" w:rsidDel="00000000" w:rsidP="00000000" w:rsidRDefault="00000000" w:rsidRPr="00000000" w14:paraId="0000000F">
      <w:pPr>
        <w:spacing w:after="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Rule="auto"/>
        <w:jc w:val="both"/>
        <w:rPr>
          <w:sz w:val="24"/>
          <w:szCs w:val="24"/>
        </w:rPr>
      </w:pPr>
      <w:r w:rsidDel="00000000" w:rsidR="00000000" w:rsidRPr="00000000">
        <w:rPr>
          <w:b w:val="1"/>
          <w:sz w:val="24"/>
          <w:szCs w:val="24"/>
          <w:rtl w:val="0"/>
        </w:rPr>
        <w:t xml:space="preserve">Mongolfiere</w:t>
      </w:r>
      <w:r w:rsidDel="00000000" w:rsidR="00000000" w:rsidRPr="00000000">
        <w:rPr>
          <w:sz w:val="24"/>
          <w:szCs w:val="24"/>
          <w:rtl w:val="0"/>
        </w:rPr>
        <w:t xml:space="preserve"> è un’ode alla compagnia e all’amicizia, dove creature acquatiche accoppiate tra loro fluttuano nell’aria come mongolfiere, simbolo di armonia e complicità nelle differenze.</w:t>
      </w:r>
    </w:p>
    <w:p w:rsidR="00000000" w:rsidDel="00000000" w:rsidP="00000000" w:rsidRDefault="00000000" w:rsidRPr="00000000" w14:paraId="00000011">
      <w:pPr>
        <w:spacing w:after="0"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Rule="auto"/>
        <w:jc w:val="both"/>
        <w:rPr>
          <w:sz w:val="24"/>
          <w:szCs w:val="24"/>
        </w:rPr>
      </w:pPr>
      <w:r w:rsidDel="00000000" w:rsidR="00000000" w:rsidRPr="00000000">
        <w:rPr>
          <w:sz w:val="24"/>
          <w:szCs w:val="24"/>
          <w:rtl w:val="0"/>
        </w:rPr>
        <w:t xml:space="preserve">In</w:t>
      </w:r>
      <w:r w:rsidDel="00000000" w:rsidR="00000000" w:rsidRPr="00000000">
        <w:rPr>
          <w:b w:val="1"/>
          <w:sz w:val="24"/>
          <w:szCs w:val="24"/>
          <w:rtl w:val="0"/>
        </w:rPr>
        <w:t xml:space="preserve"> Sea Maioliche</w:t>
      </w:r>
      <w:r w:rsidDel="00000000" w:rsidR="00000000" w:rsidRPr="00000000">
        <w:rPr>
          <w:sz w:val="24"/>
          <w:szCs w:val="24"/>
          <w:rtl w:val="0"/>
        </w:rPr>
        <w:t xml:space="preserve">, onde, nuvole e pietre si intrecciano in un decoro che richiama le tradizionali maioliche portoghesi 20x20, reinterpretate graficamente su un'unica lastra 60x120, nei toni profondi del blu, dove navi fluttuano tra illusioni ottiche in un mare che diventa cielo.</w:t>
      </w:r>
    </w:p>
    <w:p w:rsidR="00000000" w:rsidDel="00000000" w:rsidP="00000000" w:rsidRDefault="00000000" w:rsidRPr="00000000" w14:paraId="00000013">
      <w:pPr>
        <w:spacing w:after="0"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Rule="auto"/>
        <w:jc w:val="both"/>
        <w:rPr>
          <w:sz w:val="24"/>
          <w:szCs w:val="24"/>
        </w:rPr>
      </w:pPr>
      <w:r w:rsidDel="00000000" w:rsidR="00000000" w:rsidRPr="00000000">
        <w:rPr>
          <w:sz w:val="24"/>
          <w:szCs w:val="24"/>
          <w:rtl w:val="0"/>
        </w:rPr>
        <w:t xml:space="preserve">A completare la serie, </w:t>
      </w:r>
      <w:r w:rsidDel="00000000" w:rsidR="00000000" w:rsidRPr="00000000">
        <w:rPr>
          <w:b w:val="1"/>
          <w:sz w:val="24"/>
          <w:szCs w:val="24"/>
          <w:rtl w:val="0"/>
        </w:rPr>
        <w:t xml:space="preserve">Seaweed</w:t>
      </w:r>
      <w:r w:rsidDel="00000000" w:rsidR="00000000" w:rsidRPr="00000000">
        <w:rPr>
          <w:sz w:val="24"/>
          <w:szCs w:val="24"/>
          <w:rtl w:val="0"/>
        </w:rPr>
        <w:t xml:space="preserve">, una foresta d'acqua silenziosa, abitata da pesci che fluttuano lentamente. Una scena che calma l’anima, offrendo pace e bellezza.</w:t>
      </w:r>
    </w:p>
    <w:p w:rsidR="00000000" w:rsidDel="00000000" w:rsidP="00000000" w:rsidRDefault="00000000" w:rsidRPr="00000000" w14:paraId="00000015">
      <w:pPr>
        <w:spacing w:after="0" w:lineRule="auto"/>
        <w:jc w:val="both"/>
        <w:rPr>
          <w:sz w:val="24"/>
          <w:szCs w:val="24"/>
        </w:rPr>
      </w:pPr>
      <w:r w:rsidDel="00000000" w:rsidR="00000000" w:rsidRPr="00000000">
        <w:rPr>
          <w:rtl w:val="0"/>
        </w:rPr>
      </w:r>
    </w:p>
    <w:p w:rsidR="00000000" w:rsidDel="00000000" w:rsidP="00000000" w:rsidRDefault="00000000" w:rsidRPr="00000000" w14:paraId="00000016">
      <w:pPr>
        <w:spacing w:after="0" w:lineRule="auto"/>
        <w:jc w:val="both"/>
        <w:rPr>
          <w:sz w:val="24"/>
          <w:szCs w:val="24"/>
        </w:rPr>
      </w:pPr>
      <w:r w:rsidDel="00000000" w:rsidR="00000000" w:rsidRPr="00000000">
        <w:rPr>
          <w:b w:val="1"/>
          <w:sz w:val="24"/>
          <w:szCs w:val="24"/>
          <w:rtl w:val="0"/>
        </w:rPr>
        <w:t xml:space="preserve">Aquatic Creatures </w:t>
      </w:r>
      <w:r w:rsidDel="00000000" w:rsidR="00000000" w:rsidRPr="00000000">
        <w:rPr>
          <w:sz w:val="24"/>
          <w:szCs w:val="24"/>
          <w:rtl w:val="0"/>
        </w:rPr>
        <w:t xml:space="preserve">non è solo una collezione decorativa, ma un manifesto della visione di Ceramica Bardelli: un brand che continua a innovare valorizzando la creatività, il colore e la cultura del design italiano. Con questa nuova collaborazione, Ceramica Bardelli propone superfici artistiche capaci di raccontare storie e trasformare gli spazi quotidiani.</w:t>
      </w:r>
    </w:p>
    <w:p w:rsidR="00000000" w:rsidDel="00000000" w:rsidP="00000000" w:rsidRDefault="00000000" w:rsidRPr="00000000" w14:paraId="00000017">
      <w:pPr>
        <w:spacing w:after="0" w:lineRule="auto"/>
        <w:jc w:val="both"/>
        <w:rPr>
          <w:sz w:val="24"/>
          <w:szCs w:val="24"/>
        </w:rPr>
      </w:pPr>
      <w:r w:rsidDel="00000000" w:rsidR="00000000" w:rsidRPr="00000000">
        <w:rPr>
          <w:rtl w:val="0"/>
        </w:rPr>
      </w:r>
    </w:p>
    <w:p w:rsidR="00000000" w:rsidDel="00000000" w:rsidP="00000000" w:rsidRDefault="00000000" w:rsidRPr="00000000" w14:paraId="00000018">
      <w:pPr>
        <w:spacing w:after="0" w:lineRule="auto"/>
        <w:jc w:val="both"/>
        <w:rPr>
          <w:sz w:val="24"/>
          <w:szCs w:val="24"/>
        </w:rPr>
      </w:pPr>
      <w:r w:rsidDel="00000000" w:rsidR="00000000" w:rsidRPr="00000000">
        <w:rPr>
          <w:rtl w:val="0"/>
        </w:rPr>
      </w:r>
    </w:p>
    <w:p w:rsidR="00000000" w:rsidDel="00000000" w:rsidP="00000000" w:rsidRDefault="00000000" w:rsidRPr="00000000" w14:paraId="00000019">
      <w:pPr>
        <w:spacing w:after="0" w:lineRule="auto"/>
        <w:jc w:val="both"/>
        <w:rPr>
          <w:sz w:val="24"/>
          <w:szCs w:val="24"/>
        </w:rPr>
      </w:pPr>
      <w:r w:rsidDel="00000000" w:rsidR="00000000" w:rsidRPr="00000000">
        <w:rPr>
          <w:rtl w:val="0"/>
        </w:rPr>
      </w:r>
    </w:p>
    <w:p w:rsidR="00000000" w:rsidDel="00000000" w:rsidP="00000000" w:rsidRDefault="00000000" w:rsidRPr="00000000" w14:paraId="0000001A">
      <w:pPr>
        <w:spacing w:after="0" w:lineRule="auto"/>
        <w:jc w:val="right"/>
        <w:rPr>
          <w:sz w:val="24"/>
          <w:szCs w:val="24"/>
        </w:rPr>
      </w:pPr>
      <w:r w:rsidDel="00000000" w:rsidR="00000000" w:rsidRPr="00000000">
        <w:rPr>
          <w:sz w:val="24"/>
          <w:szCs w:val="24"/>
          <w:rtl w:val="0"/>
        </w:rPr>
        <w:t xml:space="preserve">Per richieste stampa e informazioni:</w:t>
      </w:r>
    </w:p>
    <w:p w:rsidR="00000000" w:rsidDel="00000000" w:rsidP="00000000" w:rsidRDefault="00000000" w:rsidRPr="00000000" w14:paraId="0000001B">
      <w:pPr>
        <w:spacing w:after="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1C">
      <w:pPr>
        <w:spacing w:after="0" w:lineRule="auto"/>
        <w:jc w:val="right"/>
        <w:rPr>
          <w:b w:val="1"/>
          <w:sz w:val="24"/>
          <w:szCs w:val="24"/>
        </w:rPr>
      </w:pPr>
      <w:r w:rsidDel="00000000" w:rsidR="00000000" w:rsidRPr="00000000">
        <w:rPr>
          <w:b w:val="1"/>
          <w:sz w:val="24"/>
          <w:szCs w:val="24"/>
          <w:rtl w:val="0"/>
        </w:rPr>
        <w:t xml:space="preserve">OGS PR and Communication</w:t>
      </w:r>
    </w:p>
    <w:p w:rsidR="00000000" w:rsidDel="00000000" w:rsidP="00000000" w:rsidRDefault="00000000" w:rsidRPr="00000000" w14:paraId="0000001D">
      <w:pPr>
        <w:spacing w:after="0" w:lineRule="auto"/>
        <w:jc w:val="right"/>
        <w:rPr>
          <w:sz w:val="24"/>
          <w:szCs w:val="24"/>
        </w:rPr>
      </w:pPr>
      <w:r w:rsidDel="00000000" w:rsidR="00000000" w:rsidRPr="00000000">
        <w:rPr>
          <w:sz w:val="24"/>
          <w:szCs w:val="24"/>
          <w:rtl w:val="0"/>
        </w:rPr>
        <w:t xml:space="preserve">Via Koristka 3, Milano</w:t>
      </w:r>
    </w:p>
    <w:p w:rsidR="00000000" w:rsidDel="00000000" w:rsidP="00000000" w:rsidRDefault="00000000" w:rsidRPr="00000000" w14:paraId="0000001E">
      <w:pPr>
        <w:spacing w:after="0" w:lineRule="auto"/>
        <w:jc w:val="right"/>
        <w:rPr>
          <w:sz w:val="24"/>
          <w:szCs w:val="24"/>
        </w:rPr>
      </w:pPr>
      <w:r w:rsidDel="00000000" w:rsidR="00000000" w:rsidRPr="00000000">
        <w:rPr>
          <w:sz w:val="24"/>
          <w:szCs w:val="24"/>
          <w:rtl w:val="0"/>
        </w:rPr>
        <w:t xml:space="preserve">+39 02 3450610</w:t>
      </w:r>
    </w:p>
    <w:p w:rsidR="00000000" w:rsidDel="00000000" w:rsidP="00000000" w:rsidRDefault="00000000" w:rsidRPr="00000000" w14:paraId="0000001F">
      <w:pPr>
        <w:spacing w:after="0" w:lineRule="auto"/>
        <w:jc w:val="right"/>
        <w:rPr>
          <w:sz w:val="24"/>
          <w:szCs w:val="24"/>
        </w:rPr>
      </w:pPr>
      <w:hyperlink r:id="rId8">
        <w:r w:rsidDel="00000000" w:rsidR="00000000" w:rsidRPr="00000000">
          <w:rPr>
            <w:color w:val="0563c1"/>
            <w:sz w:val="24"/>
            <w:szCs w:val="24"/>
            <w:u w:val="single"/>
            <w:rtl w:val="0"/>
          </w:rPr>
          <w:t xml:space="preserve">www.ogscommunication.com</w:t>
        </w:r>
      </w:hyperlink>
      <w:r w:rsidDel="00000000" w:rsidR="00000000" w:rsidRPr="00000000">
        <w:rPr>
          <w:sz w:val="24"/>
          <w:szCs w:val="24"/>
          <w:rtl w:val="0"/>
        </w:rPr>
        <w:t xml:space="preserve"> – </w:t>
      </w:r>
      <w:hyperlink r:id="rId9">
        <w:r w:rsidDel="00000000" w:rsidR="00000000" w:rsidRPr="00000000">
          <w:rPr>
            <w:color w:val="0563c1"/>
            <w:sz w:val="24"/>
            <w:szCs w:val="24"/>
            <w:u w:val="single"/>
            <w:rtl w:val="0"/>
          </w:rPr>
          <w:t xml:space="preserve">press.ogscommunication.com</w:t>
        </w:r>
      </w:hyperlink>
      <w:r w:rsidDel="00000000" w:rsidR="00000000" w:rsidRPr="00000000">
        <w:rPr>
          <w:sz w:val="24"/>
          <w:szCs w:val="24"/>
          <w:rtl w:val="0"/>
        </w:rPr>
        <w:t xml:space="preserve"> </w:t>
      </w:r>
    </w:p>
    <w:p w:rsidR="00000000" w:rsidDel="00000000" w:rsidP="00000000" w:rsidRDefault="00000000" w:rsidRPr="00000000" w14:paraId="00000020">
      <w:pPr>
        <w:spacing w:after="0" w:lineRule="auto"/>
        <w:jc w:val="right"/>
        <w:rPr>
          <w:sz w:val="24"/>
          <w:szCs w:val="24"/>
        </w:rPr>
      </w:pPr>
      <w:hyperlink r:id="rId10">
        <w:r w:rsidDel="00000000" w:rsidR="00000000" w:rsidRPr="00000000">
          <w:rPr>
            <w:color w:val="0563c1"/>
            <w:sz w:val="24"/>
            <w:szCs w:val="24"/>
            <w:u w:val="single"/>
            <w:rtl w:val="0"/>
          </w:rPr>
          <w:t xml:space="preserve">info@ogscommunication.com</w:t>
        </w:r>
      </w:hyperlink>
      <w:r w:rsidDel="00000000" w:rsidR="00000000" w:rsidRPr="00000000">
        <w:rPr>
          <w:rtl w:val="0"/>
        </w:rPr>
      </w:r>
    </w:p>
    <w:p w:rsidR="00000000" w:rsidDel="00000000" w:rsidP="00000000" w:rsidRDefault="00000000" w:rsidRPr="00000000" w14:paraId="00000021">
      <w:pPr>
        <w:spacing w:after="0" w:lineRule="auto"/>
        <w:jc w:val="right"/>
        <w:rPr>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C4147"/>
    <w:pPr>
      <w:ind w:left="720"/>
      <w:contextualSpacing w:val="1"/>
    </w:pPr>
  </w:style>
  <w:style w:type="character" w:styleId="Collegamentoipertestuale">
    <w:name w:val="Hyperlink"/>
    <w:basedOn w:val="Carpredefinitoparagrafo"/>
    <w:uiPriority w:val="99"/>
    <w:unhideWhenUsed w:val="1"/>
    <w:rsid w:val="007B0E85"/>
    <w:rPr>
      <w:color w:val="0563c1" w:themeColor="hyperlink"/>
      <w:u w:val="single"/>
    </w:rPr>
  </w:style>
  <w:style w:type="character" w:styleId="Menzionenonrisolta">
    <w:name w:val="Unresolved Mention"/>
    <w:basedOn w:val="Carpredefinitoparagrafo"/>
    <w:uiPriority w:val="99"/>
    <w:semiHidden w:val="1"/>
    <w:unhideWhenUsed w:val="1"/>
    <w:rsid w:val="007B0E85"/>
    <w:rPr>
      <w:color w:val="605e5c"/>
      <w:shd w:color="auto" w:fill="e1dfdd" w:val="clear"/>
    </w:rPr>
  </w:style>
  <w:style w:type="paragraph" w:styleId="NormaleWeb">
    <w:name w:val="Normal (Web)"/>
    <w:basedOn w:val="Normale"/>
    <w:uiPriority w:val="99"/>
    <w:semiHidden w:val="1"/>
    <w:unhideWhenUsed w:val="1"/>
    <w:rsid w:val="006212B4"/>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line-clamp-1" w:customStyle="1">
    <w:name w:val="line-clamp-1"/>
    <w:basedOn w:val="Carpredefinitoparagrafo"/>
    <w:rsid w:val="006212B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ogscommunication.com" TargetMode="External"/><Relationship Id="rId9" Type="http://schemas.openxmlformats.org/officeDocument/2006/relationships/hyperlink" Target="https://press.ogscommunication.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ogscommunication.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BebdKI+i/Rzdz0s2UJY9BPzvA==">CgMxLjA4AHIhMXBHMjI4QjV0YjAtUGVRMDVGelBCaE5EdW1YaU1IWFNo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2024-07-09T12:57:00Z</dcterms:created>
  <dc:creator>Ogs.06</dc:creator>
</cp:coreProperties>
</file>